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3507"/>
        <w:gridCol w:w="5781"/>
      </w:tblGrid>
      <w:tr w:rsidR="002D36BA" w:rsidRPr="000C7DE8" w:rsidTr="00D54C61">
        <w:trPr>
          <w:trHeight w:val="340"/>
        </w:trPr>
        <w:tc>
          <w:tcPr>
            <w:tcW w:w="1888" w:type="pct"/>
          </w:tcPr>
          <w:p w:rsidR="00D54C61" w:rsidRPr="000C7DE8" w:rsidRDefault="00D54C61" w:rsidP="005424ED">
            <w:pPr>
              <w:jc w:val="center"/>
              <w:rPr>
                <w:b/>
                <w:sz w:val="26"/>
                <w:szCs w:val="26"/>
              </w:rPr>
            </w:pPr>
            <w:bookmarkStart w:id="0" w:name="_GoBack"/>
            <w:bookmarkEnd w:id="0"/>
            <w:r w:rsidRPr="000C7DE8">
              <w:rPr>
                <w:sz w:val="26"/>
                <w:szCs w:val="26"/>
              </w:rPr>
              <w:br w:type="page"/>
            </w:r>
            <w:r w:rsidRPr="000C7DE8">
              <w:rPr>
                <w:b/>
                <w:sz w:val="26"/>
                <w:szCs w:val="26"/>
              </w:rPr>
              <w:t xml:space="preserve">BỘ CÔNG THƯƠNG </w:t>
            </w:r>
          </w:p>
        </w:tc>
        <w:tc>
          <w:tcPr>
            <w:tcW w:w="3112" w:type="pct"/>
          </w:tcPr>
          <w:p w:rsidR="00D54C61" w:rsidRPr="000C7DE8" w:rsidRDefault="00D54C61" w:rsidP="005424ED">
            <w:pPr>
              <w:ind w:left="-99" w:right="-108"/>
              <w:jc w:val="center"/>
              <w:rPr>
                <w:b/>
                <w:sz w:val="26"/>
                <w:szCs w:val="26"/>
              </w:rPr>
            </w:pPr>
            <w:r w:rsidRPr="000C7DE8">
              <w:rPr>
                <w:b/>
                <w:sz w:val="26"/>
                <w:szCs w:val="26"/>
              </w:rPr>
              <w:t>CỘNG HOÀ XÃ HỘI CHỦ NGHĨA VIỆT NAM</w:t>
            </w:r>
          </w:p>
        </w:tc>
      </w:tr>
      <w:tr w:rsidR="002D36BA" w:rsidRPr="000C7DE8" w:rsidTr="00D54C61">
        <w:trPr>
          <w:trHeight w:val="340"/>
        </w:trPr>
        <w:tc>
          <w:tcPr>
            <w:tcW w:w="1888" w:type="pct"/>
          </w:tcPr>
          <w:p w:rsidR="00D54C61" w:rsidRPr="000C7DE8" w:rsidRDefault="00D54C61" w:rsidP="005424ED">
            <w:pPr>
              <w:jc w:val="center"/>
              <w:rPr>
                <w:sz w:val="16"/>
                <w:szCs w:val="26"/>
              </w:rPr>
            </w:pPr>
            <w:r w:rsidRPr="000C7DE8">
              <w:rPr>
                <w:b/>
                <w:sz w:val="16"/>
                <w:szCs w:val="26"/>
              </w:rPr>
              <w:t>____________</w:t>
            </w:r>
          </w:p>
        </w:tc>
        <w:tc>
          <w:tcPr>
            <w:tcW w:w="3112" w:type="pct"/>
          </w:tcPr>
          <w:p w:rsidR="00D54C61" w:rsidRPr="000C7DE8" w:rsidRDefault="00D54C61" w:rsidP="005424ED">
            <w:pPr>
              <w:ind w:left="-99" w:right="-108"/>
              <w:jc w:val="center"/>
              <w:rPr>
                <w:b/>
              </w:rPr>
            </w:pPr>
            <w:r w:rsidRPr="000C7DE8">
              <w:rPr>
                <w:b/>
              </w:rPr>
              <w:t>Độc lập - Tự do - Hạnh phúc</w:t>
            </w:r>
          </w:p>
        </w:tc>
      </w:tr>
      <w:tr w:rsidR="002D36BA" w:rsidRPr="000C7DE8" w:rsidTr="00D54C61">
        <w:trPr>
          <w:trHeight w:val="374"/>
        </w:trPr>
        <w:tc>
          <w:tcPr>
            <w:tcW w:w="1888" w:type="pct"/>
          </w:tcPr>
          <w:p w:rsidR="00D54C61" w:rsidRPr="000C7DE8" w:rsidRDefault="00D54C61" w:rsidP="005424ED">
            <w:pPr>
              <w:jc w:val="center"/>
              <w:rPr>
                <w:szCs w:val="26"/>
              </w:rPr>
            </w:pPr>
            <w:r w:rsidRPr="000C7DE8">
              <w:rPr>
                <w:sz w:val="26"/>
              </w:rPr>
              <w:t xml:space="preserve">Số: </w:t>
            </w:r>
            <w:r w:rsidRPr="000C7DE8">
              <w:rPr>
                <w:b/>
                <w:sz w:val="26"/>
              </w:rPr>
              <w:t xml:space="preserve">        </w:t>
            </w:r>
            <w:r w:rsidR="007C1348" w:rsidRPr="000C7DE8">
              <w:rPr>
                <w:b/>
                <w:sz w:val="26"/>
              </w:rPr>
              <w:t xml:space="preserve">  </w:t>
            </w:r>
            <w:r w:rsidRPr="000C7DE8">
              <w:rPr>
                <w:b/>
                <w:sz w:val="26"/>
              </w:rPr>
              <w:t xml:space="preserve">     </w:t>
            </w:r>
            <w:r w:rsidRPr="000C7DE8">
              <w:rPr>
                <w:sz w:val="26"/>
              </w:rPr>
              <w:t>/TTr-BCT</w:t>
            </w:r>
          </w:p>
        </w:tc>
        <w:tc>
          <w:tcPr>
            <w:tcW w:w="3112" w:type="pct"/>
          </w:tcPr>
          <w:p w:rsidR="00D54C61" w:rsidRPr="000C7DE8" w:rsidRDefault="00D54C61" w:rsidP="005424ED">
            <w:pPr>
              <w:ind w:left="-99" w:right="-108"/>
              <w:jc w:val="center"/>
              <w:rPr>
                <w:b/>
                <w:sz w:val="16"/>
                <w:szCs w:val="16"/>
              </w:rPr>
            </w:pPr>
            <w:r w:rsidRPr="000C7DE8">
              <w:rPr>
                <w:sz w:val="16"/>
                <w:szCs w:val="16"/>
              </w:rPr>
              <w:t>_________________________________________</w:t>
            </w:r>
          </w:p>
        </w:tc>
      </w:tr>
      <w:tr w:rsidR="00D865EE" w:rsidRPr="000C7DE8" w:rsidTr="00D54C61">
        <w:tc>
          <w:tcPr>
            <w:tcW w:w="1888" w:type="pct"/>
          </w:tcPr>
          <w:p w:rsidR="00D54C61" w:rsidRPr="000C7DE8" w:rsidRDefault="00D54C61" w:rsidP="005424ED">
            <w:pPr>
              <w:ind w:left="-120" w:right="-104"/>
              <w:jc w:val="center"/>
              <w:rPr>
                <w:spacing w:val="-6"/>
                <w:vertAlign w:val="superscript"/>
              </w:rPr>
            </w:pPr>
          </w:p>
        </w:tc>
        <w:tc>
          <w:tcPr>
            <w:tcW w:w="3112" w:type="pct"/>
          </w:tcPr>
          <w:p w:rsidR="00D54C61" w:rsidRPr="000C7DE8" w:rsidRDefault="00D54C61" w:rsidP="00F94BFE">
            <w:pPr>
              <w:ind w:right="-48"/>
              <w:jc w:val="center"/>
              <w:rPr>
                <w:sz w:val="26"/>
              </w:rPr>
            </w:pPr>
            <w:r w:rsidRPr="000C7DE8">
              <w:rPr>
                <w:i/>
                <w:sz w:val="26"/>
              </w:rPr>
              <w:t xml:space="preserve">Hà Nội, ngày         </w:t>
            </w:r>
            <w:r w:rsidR="00F94BFE" w:rsidRPr="000C7DE8">
              <w:rPr>
                <w:i/>
                <w:sz w:val="26"/>
              </w:rPr>
              <w:t xml:space="preserve">tháng </w:t>
            </w:r>
            <w:r w:rsidR="00F94BFE">
              <w:rPr>
                <w:i/>
                <w:sz w:val="26"/>
              </w:rPr>
              <w:t>7</w:t>
            </w:r>
            <w:r w:rsidR="00F94BFE" w:rsidRPr="000C7DE8">
              <w:rPr>
                <w:i/>
                <w:sz w:val="26"/>
              </w:rPr>
              <w:t xml:space="preserve"> </w:t>
            </w:r>
            <w:r w:rsidRPr="000C7DE8">
              <w:rPr>
                <w:i/>
                <w:sz w:val="26"/>
              </w:rPr>
              <w:t>năm 202</w:t>
            </w:r>
            <w:r w:rsidR="006F709F" w:rsidRPr="000C7DE8">
              <w:rPr>
                <w:i/>
                <w:sz w:val="26"/>
              </w:rPr>
              <w:t>4</w:t>
            </w:r>
          </w:p>
        </w:tc>
      </w:tr>
    </w:tbl>
    <w:p w:rsidR="00F509EA" w:rsidRDefault="00F509EA" w:rsidP="007F604D">
      <w:pPr>
        <w:pStyle w:val="BodyText"/>
        <w:jc w:val="center"/>
        <w:rPr>
          <w:rFonts w:ascii="Times New Roman" w:hAnsi="Times New Roman"/>
          <w:b/>
          <w:lang w:val="en-US"/>
        </w:rPr>
      </w:pPr>
    </w:p>
    <w:p w:rsidR="00F509EA" w:rsidRDefault="00F509EA" w:rsidP="007F604D">
      <w:pPr>
        <w:pStyle w:val="BodyText"/>
        <w:jc w:val="center"/>
        <w:rPr>
          <w:rFonts w:ascii="Times New Roman" w:hAnsi="Times New Roman"/>
          <w:b/>
          <w:lang w:val="en-US"/>
        </w:rPr>
      </w:pPr>
    </w:p>
    <w:p w:rsidR="000E4110" w:rsidRPr="000C7DE8" w:rsidRDefault="00EE0EDC" w:rsidP="007F604D">
      <w:pPr>
        <w:pStyle w:val="BodyText"/>
        <w:jc w:val="center"/>
        <w:rPr>
          <w:rFonts w:ascii="Times New Roman" w:hAnsi="Times New Roman"/>
          <w:b/>
          <w:lang w:val="en-US"/>
        </w:rPr>
      </w:pPr>
      <w:r w:rsidRPr="000C7DE8">
        <w:rPr>
          <w:rFonts w:ascii="Times New Roman" w:hAnsi="Times New Roman"/>
          <w:b/>
          <w:lang w:val="en-US"/>
        </w:rPr>
        <w:t>TỜ TRÌNH</w:t>
      </w:r>
    </w:p>
    <w:p w:rsidR="00350957" w:rsidRDefault="001D1CF1" w:rsidP="006F709F">
      <w:pPr>
        <w:pStyle w:val="BodyText"/>
        <w:jc w:val="center"/>
        <w:rPr>
          <w:rFonts w:ascii="Times New Roman" w:hAnsi="Times New Roman"/>
          <w:b/>
          <w:lang w:val="en-US"/>
        </w:rPr>
      </w:pPr>
      <w:r w:rsidRPr="000C7DE8">
        <w:rPr>
          <w:rFonts w:ascii="Times New Roman" w:hAnsi="Times New Roman"/>
          <w:b/>
          <w:spacing w:val="-6"/>
          <w:lang w:val="en-US"/>
        </w:rPr>
        <w:t xml:space="preserve">Về việc ban hành </w:t>
      </w:r>
      <w:r w:rsidR="00183FBD" w:rsidRPr="000C7DE8">
        <w:rPr>
          <w:rFonts w:ascii="Times New Roman" w:hAnsi="Times New Roman"/>
          <w:b/>
          <w:spacing w:val="-6"/>
          <w:lang w:val="en-US"/>
        </w:rPr>
        <w:t xml:space="preserve">Nghị định </w:t>
      </w:r>
      <w:r w:rsidR="006F709F" w:rsidRPr="00903349">
        <w:rPr>
          <w:rFonts w:ascii="Times New Roman" w:hAnsi="Times New Roman"/>
          <w:b/>
          <w:spacing w:val="-6"/>
          <w:lang w:val="en-US"/>
        </w:rPr>
        <w:t xml:space="preserve">thay thế Nghị định số 83/2014/NĐ-CP ngày 03 </w:t>
      </w:r>
      <w:r w:rsidR="00350957">
        <w:rPr>
          <w:rFonts w:ascii="Times New Roman" w:hAnsi="Times New Roman"/>
          <w:b/>
          <w:spacing w:val="-6"/>
          <w:lang w:val="en-US"/>
        </w:rPr>
        <w:t>t</w:t>
      </w:r>
      <w:r w:rsidR="006F709F" w:rsidRPr="00903349">
        <w:rPr>
          <w:rFonts w:ascii="Times New Roman" w:hAnsi="Times New Roman"/>
          <w:b/>
          <w:spacing w:val="-6"/>
          <w:lang w:val="en-US"/>
        </w:rPr>
        <w:t xml:space="preserve">háng 9 </w:t>
      </w:r>
      <w:r w:rsidR="00063A42" w:rsidRPr="00903349">
        <w:rPr>
          <w:rFonts w:ascii="Times New Roman" w:hAnsi="Times New Roman"/>
          <w:b/>
          <w:lang w:val="en-US"/>
        </w:rPr>
        <w:t>năm 2014 của Chính phủ về kinh doanh xăng dầu</w:t>
      </w:r>
      <w:r w:rsidR="006F709F" w:rsidRPr="00903349">
        <w:rPr>
          <w:rFonts w:ascii="Times New Roman" w:hAnsi="Times New Roman"/>
          <w:b/>
          <w:lang w:val="en-US"/>
        </w:rPr>
        <w:t xml:space="preserve"> và các </w:t>
      </w:r>
    </w:p>
    <w:p w:rsidR="00183FBD" w:rsidRPr="006F3096" w:rsidRDefault="006F709F" w:rsidP="006F709F">
      <w:pPr>
        <w:pStyle w:val="BodyText"/>
        <w:jc w:val="center"/>
        <w:rPr>
          <w:rFonts w:ascii="Times New Roman" w:hAnsi="Times New Roman"/>
          <w:b/>
          <w:spacing w:val="-6"/>
          <w:lang w:val="en-US"/>
        </w:rPr>
      </w:pPr>
      <w:r w:rsidRPr="00903349">
        <w:rPr>
          <w:rFonts w:ascii="Times New Roman" w:hAnsi="Times New Roman"/>
          <w:b/>
          <w:lang w:val="en-US"/>
        </w:rPr>
        <w:t>Nghị định sửa đổi, bổ sung Nghị định số 83/2014/NĐ-CP</w:t>
      </w:r>
    </w:p>
    <w:p w:rsidR="00E2751B" w:rsidRPr="00071037" w:rsidRDefault="00992BB2" w:rsidP="007F604D">
      <w:pPr>
        <w:pStyle w:val="BodyText"/>
        <w:rPr>
          <w:rFonts w:ascii="Times New Roman" w:hAnsi="Times New Roman"/>
          <w:b/>
          <w:lang w:val="en-US"/>
        </w:rPr>
      </w:pPr>
      <w:r>
        <w:rPr>
          <w:rFonts w:ascii="Times New Roman" w:hAnsi="Times New Roman"/>
          <w:noProof/>
          <w:lang w:val="en-US"/>
        </w:rPr>
        <mc:AlternateContent>
          <mc:Choice Requires="wps">
            <w:drawing>
              <wp:anchor distT="4294967291" distB="4294967291" distL="114300" distR="114300" simplePos="0" relativeHeight="251655680" behindDoc="0" locked="0" layoutInCell="1" allowOverlap="1">
                <wp:simplePos x="0" y="0"/>
                <wp:positionH relativeFrom="column">
                  <wp:posOffset>2343785</wp:posOffset>
                </wp:positionH>
                <wp:positionV relativeFrom="paragraph">
                  <wp:posOffset>30479</wp:posOffset>
                </wp:positionV>
                <wp:extent cx="1009015" cy="0"/>
                <wp:effectExtent l="0" t="0" r="19685" b="19050"/>
                <wp:wrapNone/>
                <wp:docPr id="4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4.55pt,2.4pt" to="26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"/>
            </w:pict>
          </mc:Fallback>
        </mc:AlternateContent>
      </w:r>
    </w:p>
    <w:p w:rsidR="0096448D" w:rsidRPr="000C7DE8" w:rsidRDefault="00E2751B" w:rsidP="007B5211">
      <w:pPr>
        <w:pStyle w:val="BodyText"/>
        <w:spacing w:before="120" w:after="120"/>
        <w:jc w:val="center"/>
        <w:rPr>
          <w:rFonts w:ascii="Times New Roman" w:hAnsi="Times New Roman"/>
          <w:lang w:val="en-US"/>
        </w:rPr>
      </w:pPr>
      <w:r w:rsidRPr="00071037">
        <w:rPr>
          <w:rFonts w:ascii="Times New Roman" w:hAnsi="Times New Roman"/>
          <w:lang w:val="en-US"/>
        </w:rPr>
        <w:t xml:space="preserve">Kính gửi: </w:t>
      </w:r>
      <w:r w:rsidR="00D01618" w:rsidRPr="000C7DE8">
        <w:rPr>
          <w:rFonts w:ascii="Times New Roman" w:hAnsi="Times New Roman"/>
          <w:lang w:val="en-US"/>
        </w:rPr>
        <w:t>Chính phủ</w:t>
      </w:r>
    </w:p>
    <w:p w:rsidR="007B5211" w:rsidRPr="000D16CC" w:rsidRDefault="007B5211" w:rsidP="006F709F">
      <w:pPr>
        <w:spacing w:before="40"/>
        <w:ind w:firstLine="567"/>
        <w:jc w:val="both"/>
        <w:rPr>
          <w:spacing w:val="-1"/>
        </w:rPr>
      </w:pPr>
    </w:p>
    <w:p w:rsidR="00D02592" w:rsidRPr="005D6ABB" w:rsidRDefault="0061664C" w:rsidP="00EA2F41">
      <w:pPr>
        <w:pStyle w:val="BodyText"/>
        <w:spacing w:after="80"/>
        <w:ind w:firstLine="567"/>
        <w:rPr>
          <w:rFonts w:ascii="Times New Roman" w:hAnsi="Times New Roman"/>
          <w:noProof/>
          <w:lang w:val="en-US"/>
        </w:rPr>
      </w:pPr>
      <w:r w:rsidRPr="005D6ABB">
        <w:rPr>
          <w:rFonts w:ascii="Times New Roman" w:hAnsi="Times New Roman"/>
          <w:noProof/>
          <w:lang w:val="en-US"/>
        </w:rPr>
        <w:t>T</w:t>
      </w:r>
      <w:r w:rsidR="00FF5680" w:rsidRPr="005D6ABB">
        <w:rPr>
          <w:rFonts w:ascii="Times New Roman" w:hAnsi="Times New Roman"/>
          <w:noProof/>
          <w:lang w:val="en-US"/>
        </w:rPr>
        <w:t xml:space="preserve">ại Thông báo số 172/TB-VPCP ngày 14 tháng 10 năm 2023 của Văn phòng Chính phủ thông báo Kết luận của Thường trực Chính phủ tại cuộc họp về </w:t>
      </w:r>
      <w:r w:rsidRPr="005D6ABB">
        <w:rPr>
          <w:rFonts w:ascii="Times New Roman" w:hAnsi="Times New Roman"/>
          <w:noProof/>
          <w:lang w:val="en-US"/>
        </w:rPr>
        <w:t xml:space="preserve">Dự </w:t>
      </w:r>
      <w:r w:rsidR="00FF5680" w:rsidRPr="005D6ABB">
        <w:rPr>
          <w:rFonts w:ascii="Times New Roman" w:hAnsi="Times New Roman"/>
          <w:noProof/>
          <w:lang w:val="en-US"/>
        </w:rPr>
        <w:t xml:space="preserve">thảo Nghị định sửa đổi, bổ sung Nghị định số 95/2021/NĐ-CP ngày 01 tháng 11 năm 2021 và Nghị định số 83/2014/NĐ-CP ngày 03 tháng 9 năm 2014 của Chính phủ về kinh doanh xăng dầu, theo đó Thường trực Chính phủ giao </w:t>
      </w:r>
      <w:r w:rsidR="00631D41" w:rsidRPr="005D6ABB">
        <w:rPr>
          <w:rFonts w:ascii="Times New Roman" w:hAnsi="Times New Roman"/>
          <w:i/>
          <w:noProof/>
          <w:lang w:val="en-US"/>
        </w:rPr>
        <w:t>"</w:t>
      </w:r>
      <w:r w:rsidR="00FF5680" w:rsidRPr="005D6ABB">
        <w:rPr>
          <w:rFonts w:ascii="Times New Roman" w:hAnsi="Times New Roman"/>
          <w:i/>
          <w:noProof/>
          <w:lang w:val="en-US"/>
        </w:rPr>
        <w:t>Bộ Công Thương chủ trì, phối hợp với các cơ quan liên quan tiếp tục nghiên cứu xây dựng một Nghị định mới thay thế các Nghị định về kinh doanh xăng dầu theo đúng quy định của Luật Ban hành văn bản quy phạm pháp luật trình Chính phủ trong Quý II năm 2024…</w:t>
      </w:r>
      <w:r w:rsidR="00631D41" w:rsidRPr="005D6ABB">
        <w:rPr>
          <w:rFonts w:ascii="Times New Roman" w:hAnsi="Times New Roman"/>
          <w:i/>
          <w:noProof/>
          <w:lang w:val="en-US"/>
        </w:rPr>
        <w:t>"</w:t>
      </w:r>
      <w:r w:rsidR="00CB1584" w:rsidRPr="005D6ABB">
        <w:rPr>
          <w:rFonts w:ascii="Times New Roman" w:hAnsi="Times New Roman"/>
          <w:noProof/>
          <w:lang w:val="en-US"/>
        </w:rPr>
        <w:t>…</w:t>
      </w:r>
      <w:r w:rsidRPr="005D6ABB">
        <w:rPr>
          <w:rFonts w:ascii="Times New Roman" w:hAnsi="Times New Roman"/>
          <w:noProof/>
          <w:lang w:val="en-US"/>
        </w:rPr>
        <w:t xml:space="preserve"> Tại Nghị quyết số 65/NQ-CP ngày 07 tháng 5 năm 2024 của Chính phủ</w:t>
      </w:r>
      <w:r w:rsidR="00AA173C" w:rsidRPr="005D6ABB">
        <w:rPr>
          <w:rFonts w:ascii="Times New Roman" w:hAnsi="Times New Roman"/>
          <w:noProof/>
          <w:lang w:val="en-US"/>
        </w:rPr>
        <w:t xml:space="preserve"> về Phiên họp Chính phủ thường kỳ tháng 4 năm 2024, Chính phủ đã quyết nghị giao Bộ Công Thương </w:t>
      </w:r>
      <w:r w:rsidR="007C6B4C" w:rsidRPr="005D6ABB">
        <w:rPr>
          <w:rFonts w:ascii="Times New Roman" w:hAnsi="Times New Roman"/>
          <w:noProof/>
          <w:lang w:val="en-US"/>
        </w:rPr>
        <w:t xml:space="preserve">chủ trì, phối hợp với các cơ quan </w:t>
      </w:r>
      <w:r w:rsidR="00AA173C" w:rsidRPr="005D6ABB">
        <w:rPr>
          <w:rFonts w:ascii="Times New Roman" w:hAnsi="Times New Roman"/>
          <w:noProof/>
          <w:lang w:val="en-US"/>
        </w:rPr>
        <w:t>khẩn trương hoàn thiện, trình Chính phủ Nghị định mới thay thế các Nghị định về kinh doanh xăng dầu</w:t>
      </w:r>
      <w:r w:rsidR="007C6B4C" w:rsidRPr="005D6ABB">
        <w:rPr>
          <w:rFonts w:ascii="Times New Roman" w:hAnsi="Times New Roman"/>
          <w:noProof/>
          <w:lang w:val="en-US"/>
        </w:rPr>
        <w:t xml:space="preserve"> theo chỉ đạo của Lãnh đạo Chính phủ.</w:t>
      </w:r>
      <w:r w:rsidR="0096448D" w:rsidRPr="005D6ABB">
        <w:rPr>
          <w:rFonts w:ascii="Times New Roman" w:hAnsi="Times New Roman"/>
          <w:noProof/>
          <w:lang w:val="en-US"/>
        </w:rPr>
        <w:t xml:space="preserve"> </w:t>
      </w:r>
      <w:r w:rsidR="00271674" w:rsidRPr="005D6ABB">
        <w:rPr>
          <w:rFonts w:ascii="Times New Roman" w:hAnsi="Times New Roman"/>
          <w:noProof/>
          <w:lang w:val="en-US"/>
        </w:rPr>
        <w:t>Thực hiện chỉ đạo của Chính phủ</w:t>
      </w:r>
      <w:r w:rsidR="00092944" w:rsidRPr="005D6ABB">
        <w:rPr>
          <w:rFonts w:ascii="Times New Roman" w:hAnsi="Times New Roman"/>
          <w:noProof/>
          <w:lang w:val="en-US"/>
        </w:rPr>
        <w:t xml:space="preserve">, Thường trực Chính phủ, </w:t>
      </w:r>
      <w:r w:rsidR="00037BE0" w:rsidRPr="005D6ABB">
        <w:rPr>
          <w:rFonts w:ascii="Times New Roman" w:hAnsi="Times New Roman"/>
          <w:noProof/>
          <w:lang w:val="en-US"/>
        </w:rPr>
        <w:t>Bộ Công Thương</w:t>
      </w:r>
      <w:r w:rsidR="0096448D" w:rsidRPr="005D6ABB">
        <w:rPr>
          <w:rFonts w:ascii="Times New Roman" w:hAnsi="Times New Roman"/>
          <w:noProof/>
          <w:lang w:val="en-US"/>
        </w:rPr>
        <w:t xml:space="preserve"> </w:t>
      </w:r>
      <w:r w:rsidR="00244C80" w:rsidRPr="005D6ABB">
        <w:rPr>
          <w:rFonts w:ascii="Times New Roman" w:hAnsi="Times New Roman"/>
          <w:noProof/>
          <w:lang w:val="en-US"/>
        </w:rPr>
        <w:t xml:space="preserve">đã </w:t>
      </w:r>
      <w:r w:rsidR="00435914" w:rsidRPr="005D6ABB">
        <w:rPr>
          <w:rFonts w:ascii="Times New Roman" w:hAnsi="Times New Roman"/>
          <w:noProof/>
          <w:lang w:val="en-US"/>
        </w:rPr>
        <w:t xml:space="preserve">xây dựng </w:t>
      </w:r>
      <w:r w:rsidRPr="005D6ABB">
        <w:rPr>
          <w:rFonts w:ascii="Times New Roman" w:hAnsi="Times New Roman"/>
          <w:noProof/>
          <w:lang w:val="en-US"/>
        </w:rPr>
        <w:t xml:space="preserve">Dự </w:t>
      </w:r>
      <w:r w:rsidR="00244C80" w:rsidRPr="005D6ABB">
        <w:rPr>
          <w:rFonts w:ascii="Times New Roman" w:hAnsi="Times New Roman"/>
          <w:noProof/>
          <w:lang w:val="en-US"/>
        </w:rPr>
        <w:t>thảo</w:t>
      </w:r>
      <w:r w:rsidR="0096448D" w:rsidRPr="005D6ABB">
        <w:rPr>
          <w:rFonts w:ascii="Times New Roman" w:hAnsi="Times New Roman"/>
          <w:noProof/>
          <w:lang w:val="en-US"/>
        </w:rPr>
        <w:t xml:space="preserve"> Nghị định</w:t>
      </w:r>
      <w:r w:rsidR="00B13DC7" w:rsidRPr="005D6ABB">
        <w:rPr>
          <w:rFonts w:ascii="Times New Roman" w:hAnsi="Times New Roman"/>
          <w:noProof/>
          <w:lang w:val="en-US"/>
        </w:rPr>
        <w:t xml:space="preserve"> </w:t>
      </w:r>
      <w:r w:rsidR="00B1382E" w:rsidRPr="005D6ABB">
        <w:rPr>
          <w:rFonts w:ascii="Times New Roman" w:hAnsi="Times New Roman"/>
          <w:noProof/>
          <w:lang w:val="en-US"/>
        </w:rPr>
        <w:t xml:space="preserve">mới về kinh doanh xăng dầu, </w:t>
      </w:r>
      <w:r w:rsidR="006F709F" w:rsidRPr="005D6ABB">
        <w:rPr>
          <w:rFonts w:ascii="Times New Roman" w:hAnsi="Times New Roman"/>
          <w:noProof/>
          <w:lang w:val="en-US"/>
        </w:rPr>
        <w:t>thay thế</w:t>
      </w:r>
      <w:r w:rsidR="00A24E2A" w:rsidRPr="005D6ABB">
        <w:rPr>
          <w:rFonts w:ascii="Times New Roman" w:hAnsi="Times New Roman"/>
          <w:noProof/>
          <w:lang w:val="en-US"/>
        </w:rPr>
        <w:t xml:space="preserve"> Nghị định số 83/2014/NĐ-CP </w:t>
      </w:r>
      <w:r w:rsidR="00601DA9" w:rsidRPr="005D6ABB">
        <w:rPr>
          <w:rFonts w:ascii="Times New Roman" w:hAnsi="Times New Roman"/>
          <w:noProof/>
          <w:lang w:val="en-US"/>
        </w:rPr>
        <w:t xml:space="preserve">của </w:t>
      </w:r>
      <w:r w:rsidR="00A24E2A" w:rsidRPr="005D6ABB">
        <w:rPr>
          <w:rFonts w:ascii="Times New Roman" w:hAnsi="Times New Roman"/>
          <w:noProof/>
          <w:lang w:val="en-US"/>
        </w:rPr>
        <w:t>Chính phủ về kinh doanh xăng dầu</w:t>
      </w:r>
      <w:r w:rsidR="00B13DC7" w:rsidRPr="005D6ABB">
        <w:rPr>
          <w:rFonts w:ascii="Times New Roman" w:hAnsi="Times New Roman"/>
          <w:noProof/>
          <w:lang w:val="en-US"/>
        </w:rPr>
        <w:t xml:space="preserve"> </w:t>
      </w:r>
      <w:r w:rsidR="00037BE0" w:rsidRPr="005D6ABB">
        <w:rPr>
          <w:rFonts w:ascii="Times New Roman" w:hAnsi="Times New Roman"/>
          <w:noProof/>
          <w:lang w:val="en-US"/>
        </w:rPr>
        <w:t xml:space="preserve">và các Nghị định sửa đổi, bổ sung Nghị định số 83/2014/NĐ-CP </w:t>
      </w:r>
      <w:r w:rsidR="008562B2" w:rsidRPr="005D6ABB">
        <w:rPr>
          <w:rFonts w:ascii="Times New Roman" w:hAnsi="Times New Roman"/>
          <w:noProof/>
          <w:lang w:val="en-US"/>
        </w:rPr>
        <w:t xml:space="preserve">(sau đây gọi là </w:t>
      </w:r>
      <w:r w:rsidRPr="005D6ABB">
        <w:rPr>
          <w:rFonts w:ascii="Times New Roman" w:hAnsi="Times New Roman"/>
          <w:noProof/>
          <w:lang w:val="en-US"/>
        </w:rPr>
        <w:t xml:space="preserve">Dự thảo </w:t>
      </w:r>
      <w:r w:rsidR="008562B2" w:rsidRPr="005D6ABB">
        <w:rPr>
          <w:rFonts w:ascii="Times New Roman" w:hAnsi="Times New Roman"/>
          <w:noProof/>
          <w:lang w:val="en-US"/>
        </w:rPr>
        <w:t>Nghị định</w:t>
      </w:r>
      <w:r w:rsidR="00DF48DA" w:rsidRPr="005D6ABB">
        <w:rPr>
          <w:rFonts w:ascii="Times New Roman" w:hAnsi="Times New Roman"/>
          <w:noProof/>
          <w:lang w:val="en-US"/>
        </w:rPr>
        <w:t xml:space="preserve">). Bộ Công Thương xin báo cáo Chính phủ </w:t>
      </w:r>
      <w:r w:rsidR="00A24E2A" w:rsidRPr="005D6ABB">
        <w:rPr>
          <w:rFonts w:ascii="Times New Roman" w:hAnsi="Times New Roman"/>
          <w:noProof/>
          <w:lang w:val="en-US"/>
        </w:rPr>
        <w:t>cụ thể</w:t>
      </w:r>
      <w:r w:rsidR="008562B2" w:rsidRPr="005D6ABB">
        <w:rPr>
          <w:rFonts w:ascii="Times New Roman" w:hAnsi="Times New Roman"/>
          <w:noProof/>
          <w:lang w:val="en-US"/>
        </w:rPr>
        <w:t xml:space="preserve"> như sau:</w:t>
      </w:r>
    </w:p>
    <w:p w:rsidR="00CF7F8C" w:rsidRPr="00EA2F41" w:rsidRDefault="00E2751B" w:rsidP="00EA2F41">
      <w:pPr>
        <w:widowControl w:val="0"/>
        <w:spacing w:after="80"/>
        <w:ind w:firstLine="567"/>
        <w:jc w:val="both"/>
        <w:rPr>
          <w:b/>
        </w:rPr>
      </w:pPr>
      <w:r w:rsidRPr="00EA2F41">
        <w:rPr>
          <w:b/>
        </w:rPr>
        <w:t xml:space="preserve">I. SỰ CẦN THIẾT BAN HÀNH </w:t>
      </w:r>
      <w:r w:rsidR="005A24CB" w:rsidRPr="00EA2F41">
        <w:rPr>
          <w:b/>
        </w:rPr>
        <w:t>NGHỊ ĐỊNH</w:t>
      </w:r>
      <w:r w:rsidRPr="00EA2F41">
        <w:rPr>
          <w:b/>
        </w:rPr>
        <w:t xml:space="preserve"> </w:t>
      </w:r>
    </w:p>
    <w:p w:rsidR="00346E2F" w:rsidRPr="00EA2F41" w:rsidRDefault="0056783C" w:rsidP="00EA2F41">
      <w:pPr>
        <w:widowControl w:val="0"/>
        <w:spacing w:after="80"/>
        <w:ind w:firstLine="567"/>
        <w:jc w:val="both"/>
        <w:rPr>
          <w:b/>
          <w:spacing w:val="-2"/>
        </w:rPr>
      </w:pPr>
      <w:r w:rsidRPr="00EA2F41">
        <w:rPr>
          <w:b/>
          <w:spacing w:val="-2"/>
        </w:rPr>
        <w:t>1.</w:t>
      </w:r>
      <w:r w:rsidR="00F16BA8" w:rsidRPr="00EA2F41">
        <w:rPr>
          <w:b/>
          <w:spacing w:val="-2"/>
        </w:rPr>
        <w:t xml:space="preserve"> </w:t>
      </w:r>
      <w:r w:rsidR="00346E2F" w:rsidRPr="00EA2F41">
        <w:rPr>
          <w:b/>
          <w:spacing w:val="-2"/>
        </w:rPr>
        <w:t>Sự cần thiết và cơ sở pháp lý</w:t>
      </w:r>
    </w:p>
    <w:p w:rsidR="00F83DBE" w:rsidRPr="00EA2F41" w:rsidRDefault="00165A89" w:rsidP="00EA2F41">
      <w:pPr>
        <w:widowControl w:val="0"/>
        <w:spacing w:after="80"/>
        <w:ind w:firstLine="567"/>
        <w:jc w:val="both"/>
      </w:pPr>
      <w:r w:rsidRPr="00EA2F41">
        <w:t xml:space="preserve">a) </w:t>
      </w:r>
      <w:r w:rsidR="003560DC" w:rsidRPr="00EA2F41">
        <w:t>Nghị định s</w:t>
      </w:r>
      <w:r w:rsidR="00894B29" w:rsidRPr="00EA2F41">
        <w:t>ố</w:t>
      </w:r>
      <w:r w:rsidR="003560DC" w:rsidRPr="00EA2F41">
        <w:t xml:space="preserve"> 83/2014/NĐ-CP </w:t>
      </w:r>
      <w:r w:rsidR="00894B29" w:rsidRPr="00EA2F41">
        <w:t xml:space="preserve">về kinh doanh xăng dầu </w:t>
      </w:r>
      <w:r w:rsidR="003560DC" w:rsidRPr="00EA2F41">
        <w:t xml:space="preserve">được Chính </w:t>
      </w:r>
      <w:r w:rsidR="00894B29" w:rsidRPr="00EA2F41">
        <w:t xml:space="preserve">phủ ban hành ngày 03 tháng 9 năm 2014 và có hiệu lực thi hành từ ngày 01 tháng 11 năm 2014. Kể từ khi ban hành và có hiệu lực thi hành đến nay, Nghị định số 83/2014/NĐ-CP đã được sửa đổi, bổ sung bởi </w:t>
      </w:r>
      <w:r w:rsidR="009D78CD" w:rsidRPr="00EA2F41">
        <w:t xml:space="preserve">các Nghị định: </w:t>
      </w:r>
      <w:r w:rsidR="00894B29" w:rsidRPr="00EA2F41">
        <w:t>Nghị định số 08/2018/NĐ-CP ngày 15 tháng 01 năm 2018</w:t>
      </w:r>
      <w:r w:rsidR="009D78CD" w:rsidRPr="00EA2F41">
        <w:t xml:space="preserve"> của Chính phủ sửa đổi một số Nghị định liên quan đến điều kiện đầu tư kinh doanh thuộc phạm vi quản lý nhà nước của Bộ Công Thương; Nghị định số 95/2021/NĐ-CP ngày 01 tháng 11 năm 2021 của Chính phủ sửa đổi, bổ sung một số điều của </w:t>
      </w:r>
      <w:r w:rsidR="00033975" w:rsidRPr="00EA2F41">
        <w:t xml:space="preserve">Nghị định số 83/2014/NĐ-CP ngày 03 tháng 9 năm 2014 về kinh doanh xăng dầu; Nghị định số 80/2023/NĐ-CP ngày 17 tháng 11 năm 2023 của Chính phủ sửa đổi, bổ sung </w:t>
      </w:r>
      <w:r w:rsidR="00033975" w:rsidRPr="00EA2F41">
        <w:lastRenderedPageBreak/>
        <w:t>một số điều của Nghị định số 95/2021/NĐ-CP ngày 01 tháng 11 năm 2021 và Nghị định số 83/2014/NĐ-CP ngày 03 tháng 9 năm 2014 của Chính phủ về kinh doanh xăng dầu.</w:t>
      </w:r>
      <w:r w:rsidR="00A325E3" w:rsidRPr="00EA2F41">
        <w:t xml:space="preserve"> </w:t>
      </w:r>
    </w:p>
    <w:p w:rsidR="00F44C8B" w:rsidRPr="00EA2F41" w:rsidRDefault="00F83DBE" w:rsidP="00EA2F41">
      <w:pPr>
        <w:widowControl w:val="0"/>
        <w:spacing w:after="80"/>
        <w:ind w:firstLine="567"/>
        <w:jc w:val="both"/>
        <w:rPr>
          <w:spacing w:val="2"/>
        </w:rPr>
      </w:pPr>
      <w:r w:rsidRPr="00EA2F41">
        <w:rPr>
          <w:spacing w:val="2"/>
        </w:rPr>
        <w:t xml:space="preserve">Trong thời gian 10 năm thực hiện Nghị định số 83/2014/NĐ-CP về kinh doanh xăng dầu, </w:t>
      </w:r>
      <w:r w:rsidR="00504816" w:rsidRPr="00EA2F41">
        <w:rPr>
          <w:spacing w:val="2"/>
        </w:rPr>
        <w:t xml:space="preserve">thị trường xăng dầu </w:t>
      </w:r>
      <w:r w:rsidR="00F44C8B" w:rsidRPr="00EA2F41">
        <w:rPr>
          <w:spacing w:val="2"/>
        </w:rPr>
        <w:t xml:space="preserve">cơ bản </w:t>
      </w:r>
      <w:r w:rsidR="00504816" w:rsidRPr="00EA2F41">
        <w:rPr>
          <w:spacing w:val="2"/>
        </w:rPr>
        <w:t>được vận hành theo cơ chế thị trường, có sự quản lý của nhà nước</w:t>
      </w:r>
      <w:r w:rsidR="00E652EF" w:rsidRPr="00EA2F41">
        <w:rPr>
          <w:spacing w:val="2"/>
        </w:rPr>
        <w:t>, giá xăng dầu tại thị trường trong nước vận hành theo xu hướng giá xăng dầu thế giới</w:t>
      </w:r>
      <w:r w:rsidR="009F7BDA" w:rsidRPr="00EA2F41">
        <w:rPr>
          <w:spacing w:val="2"/>
        </w:rPr>
        <w:t xml:space="preserve">; hệ thống phân phối xăng dầu được mở </w:t>
      </w:r>
      <w:r w:rsidR="00F44C8B" w:rsidRPr="00EA2F41">
        <w:rPr>
          <w:spacing w:val="2"/>
        </w:rPr>
        <w:t xml:space="preserve">rộng </w:t>
      </w:r>
      <w:r w:rsidR="009F7BDA" w:rsidRPr="00EA2F41">
        <w:rPr>
          <w:spacing w:val="2"/>
        </w:rPr>
        <w:t xml:space="preserve">với nhiều đối tượng tham gia, bước đầu tạo ra sự cạnh tranh trên thị trường; nguồn cung xăng dầu cho </w:t>
      </w:r>
      <w:r w:rsidR="00F44C8B" w:rsidRPr="00EA2F41">
        <w:rPr>
          <w:spacing w:val="2"/>
        </w:rPr>
        <w:t>thị trường</w:t>
      </w:r>
      <w:r w:rsidR="009F7BDA" w:rsidRPr="00EA2F41">
        <w:rPr>
          <w:spacing w:val="2"/>
        </w:rPr>
        <w:t xml:space="preserve"> </w:t>
      </w:r>
      <w:r w:rsidR="008062BA" w:rsidRPr="00EA2F41">
        <w:rPr>
          <w:spacing w:val="2"/>
        </w:rPr>
        <w:t xml:space="preserve">nhìn tổng thể đã </w:t>
      </w:r>
      <w:r w:rsidR="00F44C8B" w:rsidRPr="00EA2F41">
        <w:rPr>
          <w:spacing w:val="2"/>
        </w:rPr>
        <w:t>được bảo đảm</w:t>
      </w:r>
      <w:r w:rsidR="008062BA" w:rsidRPr="00EA2F41">
        <w:rPr>
          <w:spacing w:val="2"/>
        </w:rPr>
        <w:t xml:space="preserve"> cho</w:t>
      </w:r>
      <w:r w:rsidR="006A4ECC" w:rsidRPr="00EA2F41">
        <w:rPr>
          <w:spacing w:val="2"/>
        </w:rPr>
        <w:t xml:space="preserve"> nhu cầu</w:t>
      </w:r>
      <w:r w:rsidR="00902408" w:rsidRPr="00EA2F41">
        <w:rPr>
          <w:spacing w:val="2"/>
        </w:rPr>
        <w:t xml:space="preserve"> sản xuất,</w:t>
      </w:r>
      <w:r w:rsidR="006A4ECC" w:rsidRPr="00EA2F41">
        <w:rPr>
          <w:spacing w:val="2"/>
        </w:rPr>
        <w:t xml:space="preserve"> tiêu dùng</w:t>
      </w:r>
      <w:r w:rsidR="00902408" w:rsidRPr="00EA2F41">
        <w:rPr>
          <w:spacing w:val="2"/>
        </w:rPr>
        <w:t xml:space="preserve"> trong nước</w:t>
      </w:r>
      <w:r w:rsidR="00EC31CF" w:rsidRPr="00EA2F41">
        <w:rPr>
          <w:spacing w:val="2"/>
        </w:rPr>
        <w:t>…</w:t>
      </w:r>
      <w:r w:rsidR="00AD7CC5" w:rsidRPr="00EA2F41">
        <w:rPr>
          <w:spacing w:val="2"/>
        </w:rPr>
        <w:t xml:space="preserve"> </w:t>
      </w:r>
    </w:p>
    <w:p w:rsidR="00EB3E22" w:rsidRPr="00EA2F41" w:rsidRDefault="00067278" w:rsidP="00EA2F41">
      <w:pPr>
        <w:widowControl w:val="0"/>
        <w:spacing w:after="80"/>
        <w:ind w:firstLine="567"/>
        <w:jc w:val="both"/>
        <w:rPr>
          <w:spacing w:val="2"/>
        </w:rPr>
      </w:pPr>
      <w:r w:rsidRPr="00EA2F41">
        <w:rPr>
          <w:spacing w:val="2"/>
        </w:rPr>
        <w:t xml:space="preserve">Thời gian gần đây, tình hình an ninh năng lượng trên thế giới cũng như của Việt Nam chịu ảnh hưởng nhiều bởi các xung đột trên thế giới như xung đột giữa Nga - Ukraine, xung đột tại khu vực Trung Đông… </w:t>
      </w:r>
      <w:r w:rsidR="009A664D" w:rsidRPr="00EA2F41">
        <w:rPr>
          <w:spacing w:val="2"/>
        </w:rPr>
        <w:t xml:space="preserve">dẫn tới giá dầu trên thị trường thế giới diễn biến phức tạp, khó đoán định, nguồn cung trở nên khan hiếm, chi phí vận tải biến động </w:t>
      </w:r>
      <w:r w:rsidR="0021616A" w:rsidRPr="00EA2F41">
        <w:rPr>
          <w:spacing w:val="2"/>
        </w:rPr>
        <w:t>tăng cao</w:t>
      </w:r>
      <w:r w:rsidR="009A664D" w:rsidRPr="00EA2F41">
        <w:rPr>
          <w:spacing w:val="2"/>
        </w:rPr>
        <w:t>… Vì vậy</w:t>
      </w:r>
      <w:r w:rsidR="00A325E3" w:rsidRPr="00EA2F41">
        <w:rPr>
          <w:spacing w:val="2"/>
        </w:rPr>
        <w:t xml:space="preserve">, nhiều </w:t>
      </w:r>
      <w:r w:rsidR="0021616A" w:rsidRPr="00EA2F41">
        <w:rPr>
          <w:spacing w:val="2"/>
        </w:rPr>
        <w:t xml:space="preserve">quy định về kinh doanh xăng dầu </w:t>
      </w:r>
      <w:r w:rsidR="00BE1464" w:rsidRPr="00EA2F41">
        <w:rPr>
          <w:spacing w:val="2"/>
        </w:rPr>
        <w:t xml:space="preserve">cần phải xem xét, </w:t>
      </w:r>
      <w:r w:rsidR="0021616A" w:rsidRPr="00EA2F41">
        <w:rPr>
          <w:spacing w:val="2"/>
        </w:rPr>
        <w:t>sửa đổi, bổ sung/thay thế</w:t>
      </w:r>
      <w:r w:rsidR="00BE1464" w:rsidRPr="00EA2F41">
        <w:rPr>
          <w:spacing w:val="2"/>
        </w:rPr>
        <w:t xml:space="preserve"> để đáp ứng với thực tiễn hiện nay cũng như trong tương lai.</w:t>
      </w:r>
      <w:r w:rsidR="00245B66" w:rsidRPr="00EA2F41">
        <w:rPr>
          <w:spacing w:val="2"/>
        </w:rPr>
        <w:t xml:space="preserve"> </w:t>
      </w:r>
    </w:p>
    <w:p w:rsidR="00D601D2" w:rsidRPr="00EA2F41" w:rsidRDefault="00165A89" w:rsidP="00EA2F41">
      <w:pPr>
        <w:widowControl w:val="0"/>
        <w:spacing w:after="80"/>
        <w:ind w:firstLine="567"/>
        <w:jc w:val="both"/>
        <w:rPr>
          <w:spacing w:val="2"/>
        </w:rPr>
      </w:pPr>
      <w:r w:rsidRPr="00EA2F41">
        <w:rPr>
          <w:spacing w:val="2"/>
        </w:rPr>
        <w:t>b)</w:t>
      </w:r>
      <w:r w:rsidR="00F16BA8" w:rsidRPr="00EA2F41">
        <w:rPr>
          <w:spacing w:val="2"/>
        </w:rPr>
        <w:t xml:space="preserve"> </w:t>
      </w:r>
      <w:r w:rsidR="00FB7E13" w:rsidRPr="00EA2F41">
        <w:rPr>
          <w:spacing w:val="2"/>
        </w:rPr>
        <w:t>Từ năm 2014 đến</w:t>
      </w:r>
      <w:r w:rsidR="00D601D2" w:rsidRPr="00EA2F41">
        <w:rPr>
          <w:spacing w:val="2"/>
        </w:rPr>
        <w:t xml:space="preserve"> nay, </w:t>
      </w:r>
      <w:r w:rsidR="00DD036B" w:rsidRPr="00EA2F41">
        <w:rPr>
          <w:spacing w:val="2"/>
        </w:rPr>
        <w:t xml:space="preserve">nhiều </w:t>
      </w:r>
      <w:r w:rsidR="00D601D2" w:rsidRPr="00EA2F41">
        <w:rPr>
          <w:spacing w:val="2"/>
        </w:rPr>
        <w:t xml:space="preserve">văn bản </w:t>
      </w:r>
      <w:r w:rsidR="00B8776C" w:rsidRPr="00EA2F41">
        <w:rPr>
          <w:spacing w:val="2"/>
        </w:rPr>
        <w:t xml:space="preserve">quy phạm pháp luật có </w:t>
      </w:r>
      <w:r w:rsidR="00D601D2" w:rsidRPr="00EA2F41">
        <w:rPr>
          <w:spacing w:val="2"/>
        </w:rPr>
        <w:t xml:space="preserve">liên quan đến </w:t>
      </w:r>
      <w:r w:rsidR="00B8776C" w:rsidRPr="00EA2F41">
        <w:rPr>
          <w:spacing w:val="2"/>
        </w:rPr>
        <w:t>kinh doanh xăng dầu</w:t>
      </w:r>
      <w:r w:rsidR="00D601D2" w:rsidRPr="00EA2F41">
        <w:rPr>
          <w:spacing w:val="2"/>
        </w:rPr>
        <w:t xml:space="preserve"> </w:t>
      </w:r>
      <w:r w:rsidR="00DD036B" w:rsidRPr="00EA2F41">
        <w:rPr>
          <w:spacing w:val="2"/>
        </w:rPr>
        <w:t xml:space="preserve">được ban hành mới hoặc sửa đổi, bổ sung </w:t>
      </w:r>
      <w:r w:rsidR="00D601D2" w:rsidRPr="00EA2F41">
        <w:rPr>
          <w:spacing w:val="2"/>
        </w:rPr>
        <w:t xml:space="preserve">như </w:t>
      </w:r>
      <w:r w:rsidR="00B8776C" w:rsidRPr="00EA2F41">
        <w:rPr>
          <w:spacing w:val="2"/>
        </w:rPr>
        <w:t>Luật Q</w:t>
      </w:r>
      <w:r w:rsidR="00D601D2" w:rsidRPr="00EA2F41">
        <w:rPr>
          <w:spacing w:val="2"/>
        </w:rPr>
        <w:t xml:space="preserve">uy hoạch, </w:t>
      </w:r>
      <w:r w:rsidR="00B738B8" w:rsidRPr="00EA2F41">
        <w:rPr>
          <w:spacing w:val="2"/>
        </w:rPr>
        <w:t>L</w:t>
      </w:r>
      <w:r w:rsidR="00D601D2" w:rsidRPr="00EA2F41">
        <w:rPr>
          <w:spacing w:val="2"/>
        </w:rPr>
        <w:t xml:space="preserve">uật </w:t>
      </w:r>
      <w:r w:rsidR="00B738B8" w:rsidRPr="00EA2F41">
        <w:rPr>
          <w:spacing w:val="2"/>
        </w:rPr>
        <w:t>Q</w:t>
      </w:r>
      <w:r w:rsidR="00D601D2" w:rsidRPr="00EA2F41">
        <w:rPr>
          <w:spacing w:val="2"/>
        </w:rPr>
        <w:t>uản lý ngoại thương</w:t>
      </w:r>
      <w:r w:rsidR="006B68DA" w:rsidRPr="00EA2F41">
        <w:rPr>
          <w:spacing w:val="2"/>
        </w:rPr>
        <w:t>, Luật Cạnh tranh</w:t>
      </w:r>
      <w:r w:rsidR="004F3508" w:rsidRPr="00EA2F41">
        <w:rPr>
          <w:spacing w:val="2"/>
        </w:rPr>
        <w:t>, Luật Giá</w:t>
      </w:r>
      <w:r w:rsidR="004F0232" w:rsidRPr="00EA2F41">
        <w:rPr>
          <w:spacing w:val="2"/>
        </w:rPr>
        <w:t>, Luật Bảo vệ môi trường</w:t>
      </w:r>
      <w:r w:rsidR="00B819B6" w:rsidRPr="00EA2F41">
        <w:rPr>
          <w:spacing w:val="2"/>
        </w:rPr>
        <w:t>,</w:t>
      </w:r>
      <w:r w:rsidR="004F0232" w:rsidRPr="00EA2F41">
        <w:rPr>
          <w:spacing w:val="2"/>
        </w:rPr>
        <w:t>…</w:t>
      </w:r>
      <w:r w:rsidR="00D601D2" w:rsidRPr="00EA2F41">
        <w:rPr>
          <w:spacing w:val="2"/>
        </w:rPr>
        <w:t xml:space="preserve"> dẫn tới căn cứ pháp lý</w:t>
      </w:r>
      <w:r w:rsidR="00CE4D28" w:rsidRPr="00EA2F41">
        <w:rPr>
          <w:spacing w:val="2"/>
        </w:rPr>
        <w:t>, một số quy định</w:t>
      </w:r>
      <w:r w:rsidR="00115685" w:rsidRPr="00EA2F41">
        <w:rPr>
          <w:spacing w:val="2"/>
        </w:rPr>
        <w:t xml:space="preserve"> điều hành thị trường xăng dầu </w:t>
      </w:r>
      <w:r w:rsidR="00D601D2" w:rsidRPr="00EA2F41">
        <w:rPr>
          <w:spacing w:val="2"/>
        </w:rPr>
        <w:t xml:space="preserve">cũng </w:t>
      </w:r>
      <w:r w:rsidR="00CC7577" w:rsidRPr="00EA2F41">
        <w:rPr>
          <w:spacing w:val="2"/>
        </w:rPr>
        <w:t xml:space="preserve">có </w:t>
      </w:r>
      <w:r w:rsidR="00D601D2" w:rsidRPr="00EA2F41">
        <w:rPr>
          <w:spacing w:val="2"/>
        </w:rPr>
        <w:t>thay đổi.</w:t>
      </w:r>
    </w:p>
    <w:p w:rsidR="00007135" w:rsidRPr="00EA2F41" w:rsidRDefault="009A4F5E" w:rsidP="00EA2F41">
      <w:pPr>
        <w:widowControl w:val="0"/>
        <w:spacing w:after="80"/>
        <w:ind w:firstLine="567"/>
        <w:jc w:val="both"/>
        <w:rPr>
          <w:spacing w:val="2"/>
        </w:rPr>
      </w:pPr>
      <w:r w:rsidRPr="00EA2F41">
        <w:rPr>
          <w:spacing w:val="2"/>
        </w:rPr>
        <w:t>c)</w:t>
      </w:r>
      <w:r w:rsidR="00F16BA8" w:rsidRPr="00EA2F41">
        <w:rPr>
          <w:spacing w:val="2"/>
        </w:rPr>
        <w:t xml:space="preserve"> </w:t>
      </w:r>
      <w:r w:rsidR="00262153" w:rsidRPr="00EA2F41">
        <w:rPr>
          <w:spacing w:val="2"/>
        </w:rPr>
        <w:t xml:space="preserve">Việt Nam hiện nay đã hội nhập sâu vào kinh tế thế giới thông qua việc ký kết nhiều Hiệp định thương mại </w:t>
      </w:r>
      <w:r w:rsidR="006A5B44" w:rsidRPr="00EA2F41">
        <w:rPr>
          <w:spacing w:val="2"/>
        </w:rPr>
        <w:t xml:space="preserve">tự do </w:t>
      </w:r>
      <w:r w:rsidR="00262153" w:rsidRPr="00EA2F41">
        <w:rPr>
          <w:spacing w:val="2"/>
        </w:rPr>
        <w:t>song phương cũng như đa phương</w:t>
      </w:r>
      <w:r w:rsidR="00444B60" w:rsidRPr="00EA2F41">
        <w:rPr>
          <w:spacing w:val="2"/>
        </w:rPr>
        <w:t>, thuế nhập khẩu đối với nhiều loại hàng hóa, trong đó có xăng dầu được cắt giảm theo lộ trình cam kết tại Hiệp định thương mại.</w:t>
      </w:r>
    </w:p>
    <w:p w:rsidR="001740F9" w:rsidRPr="00EA2F41" w:rsidRDefault="00E44260" w:rsidP="00EA2F41">
      <w:pPr>
        <w:widowControl w:val="0"/>
        <w:spacing w:after="80"/>
        <w:ind w:firstLine="567"/>
        <w:jc w:val="both"/>
        <w:rPr>
          <w:spacing w:val="2"/>
        </w:rPr>
      </w:pPr>
      <w:r w:rsidRPr="00EA2F41">
        <w:rPr>
          <w:spacing w:val="2"/>
        </w:rPr>
        <w:t>N</w:t>
      </w:r>
      <w:r w:rsidR="00E37074" w:rsidRPr="00EA2F41">
        <w:rPr>
          <w:spacing w:val="2"/>
        </w:rPr>
        <w:t xml:space="preserve">guồn cung xăng dầu </w:t>
      </w:r>
      <w:r w:rsidR="00444B60" w:rsidRPr="00EA2F41">
        <w:rPr>
          <w:spacing w:val="2"/>
        </w:rPr>
        <w:t xml:space="preserve">phục vụ cho nhu cầu trong nước </w:t>
      </w:r>
      <w:r w:rsidR="00E37074" w:rsidRPr="00EA2F41">
        <w:rPr>
          <w:spacing w:val="2"/>
        </w:rPr>
        <w:t xml:space="preserve">đã thay đổi đáng kể </w:t>
      </w:r>
      <w:r w:rsidR="00AC6123" w:rsidRPr="00EA2F41">
        <w:rPr>
          <w:spacing w:val="2"/>
        </w:rPr>
        <w:t xml:space="preserve">về cơ cấu nguồn </w:t>
      </w:r>
      <w:r w:rsidR="00E37074" w:rsidRPr="00EA2F41">
        <w:rPr>
          <w:spacing w:val="2"/>
        </w:rPr>
        <w:t xml:space="preserve">khi </w:t>
      </w:r>
      <w:r w:rsidR="00604927" w:rsidRPr="00EA2F41">
        <w:rPr>
          <w:spacing w:val="2"/>
        </w:rPr>
        <w:t xml:space="preserve">Nhà máy lọc dầu </w:t>
      </w:r>
      <w:r w:rsidR="001740F9" w:rsidRPr="00EA2F41">
        <w:rPr>
          <w:spacing w:val="2"/>
        </w:rPr>
        <w:t>Dung Quất, Nghi Sơn</w:t>
      </w:r>
      <w:r w:rsidR="00E37074" w:rsidRPr="00EA2F41">
        <w:rPr>
          <w:spacing w:val="2"/>
        </w:rPr>
        <w:t xml:space="preserve"> </w:t>
      </w:r>
      <w:r w:rsidR="000F5866" w:rsidRPr="00EA2F41">
        <w:rPr>
          <w:spacing w:val="2"/>
        </w:rPr>
        <w:t xml:space="preserve">cũng </w:t>
      </w:r>
      <w:r w:rsidR="00E37074" w:rsidRPr="00EA2F41">
        <w:rPr>
          <w:spacing w:val="2"/>
        </w:rPr>
        <w:t xml:space="preserve">đã cung ứng </w:t>
      </w:r>
      <w:r w:rsidR="001740F9" w:rsidRPr="00EA2F41">
        <w:rPr>
          <w:spacing w:val="2"/>
        </w:rPr>
        <w:t xml:space="preserve">ra thị trường </w:t>
      </w:r>
      <w:r w:rsidR="00E37074" w:rsidRPr="00EA2F41">
        <w:rPr>
          <w:spacing w:val="2"/>
        </w:rPr>
        <w:t>được khoảng 70% nhu cầu nội địa.</w:t>
      </w:r>
      <w:r w:rsidR="00007135" w:rsidRPr="00EA2F41">
        <w:rPr>
          <w:spacing w:val="2"/>
        </w:rPr>
        <w:t xml:space="preserve"> </w:t>
      </w:r>
    </w:p>
    <w:p w:rsidR="00E37074" w:rsidRPr="00EA2F41" w:rsidRDefault="00994CB6" w:rsidP="00EA2F41">
      <w:pPr>
        <w:widowControl w:val="0"/>
        <w:spacing w:after="80"/>
        <w:ind w:firstLine="567"/>
        <w:jc w:val="both"/>
        <w:rPr>
          <w:spacing w:val="2"/>
        </w:rPr>
      </w:pPr>
      <w:r w:rsidRPr="00EA2F41">
        <w:rPr>
          <w:spacing w:val="2"/>
        </w:rPr>
        <w:t xml:space="preserve">d) </w:t>
      </w:r>
      <w:r w:rsidR="001740F9" w:rsidRPr="00EA2F41">
        <w:rPr>
          <w:spacing w:val="2"/>
        </w:rPr>
        <w:t xml:space="preserve">Công tác </w:t>
      </w:r>
      <w:r w:rsidR="00631D41" w:rsidRPr="00EA2F41">
        <w:rPr>
          <w:spacing w:val="2"/>
        </w:rPr>
        <w:t>"</w:t>
      </w:r>
      <w:r w:rsidR="001740F9" w:rsidRPr="00EA2F41">
        <w:rPr>
          <w:spacing w:val="2"/>
        </w:rPr>
        <w:t>số hóa</w:t>
      </w:r>
      <w:r w:rsidR="00631D41" w:rsidRPr="00EA2F41">
        <w:rPr>
          <w:spacing w:val="2"/>
        </w:rPr>
        <w:t>"</w:t>
      </w:r>
      <w:r w:rsidR="001740F9" w:rsidRPr="00EA2F41">
        <w:rPr>
          <w:spacing w:val="2"/>
        </w:rPr>
        <w:t xml:space="preserve"> </w:t>
      </w:r>
      <w:r w:rsidR="00430A48" w:rsidRPr="00EA2F41">
        <w:rPr>
          <w:spacing w:val="2"/>
        </w:rPr>
        <w:t xml:space="preserve">trong kinh doanh xăng dầu </w:t>
      </w:r>
      <w:r w:rsidR="00296024" w:rsidRPr="00EA2F41">
        <w:rPr>
          <w:spacing w:val="2"/>
        </w:rPr>
        <w:t>mặc dù đã được một số</w:t>
      </w:r>
      <w:r w:rsidR="00430A48" w:rsidRPr="00EA2F41">
        <w:rPr>
          <w:spacing w:val="2"/>
        </w:rPr>
        <w:t xml:space="preserve"> </w:t>
      </w:r>
      <w:r w:rsidR="00BC3F4F" w:rsidRPr="00EA2F41">
        <w:rPr>
          <w:spacing w:val="2"/>
        </w:rPr>
        <w:t>doanh nghiệp kinh doanh xăng dầu</w:t>
      </w:r>
      <w:r w:rsidR="00296024" w:rsidRPr="00EA2F41">
        <w:rPr>
          <w:spacing w:val="2"/>
        </w:rPr>
        <w:t xml:space="preserve"> triển khai thực hiện</w:t>
      </w:r>
      <w:r w:rsidR="00AE67C4" w:rsidRPr="00EA2F41">
        <w:rPr>
          <w:spacing w:val="2"/>
        </w:rPr>
        <w:t xml:space="preserve"> nhưng chưa đáp ứng theo xu hướng của cuộc cách mạng 4.0. Do vậy, cần thúc đẩy thương nhân kinh doanh xăng dầu </w:t>
      </w:r>
      <w:r w:rsidR="00631D41" w:rsidRPr="00EA2F41">
        <w:rPr>
          <w:spacing w:val="2"/>
        </w:rPr>
        <w:t>"</w:t>
      </w:r>
      <w:r w:rsidR="00AE67C4" w:rsidRPr="00EA2F41">
        <w:rPr>
          <w:spacing w:val="2"/>
        </w:rPr>
        <w:t>số hóa</w:t>
      </w:r>
      <w:r w:rsidR="00631D41" w:rsidRPr="00EA2F41">
        <w:rPr>
          <w:spacing w:val="2"/>
        </w:rPr>
        <w:t>"</w:t>
      </w:r>
      <w:r w:rsidR="00AE67C4" w:rsidRPr="00EA2F41">
        <w:rPr>
          <w:spacing w:val="2"/>
        </w:rPr>
        <w:t xml:space="preserve">, một mặt nâng cao hiệu quả kinh doanh của doanh nghiệp, mặt khác </w:t>
      </w:r>
      <w:r w:rsidR="001740F9" w:rsidRPr="00EA2F41">
        <w:rPr>
          <w:spacing w:val="2"/>
        </w:rPr>
        <w:t>giúp cơ quan quản lý nhà nước</w:t>
      </w:r>
      <w:r w:rsidR="00AB7A5D" w:rsidRPr="00EA2F41">
        <w:rPr>
          <w:spacing w:val="2"/>
        </w:rPr>
        <w:t xml:space="preserve"> điều hành thị trường xăng dầu được </w:t>
      </w:r>
      <w:r w:rsidR="00AA1465" w:rsidRPr="00EA2F41">
        <w:rPr>
          <w:spacing w:val="2"/>
        </w:rPr>
        <w:t xml:space="preserve">thuận lợi </w:t>
      </w:r>
      <w:r w:rsidR="00AB7A5D" w:rsidRPr="00EA2F41">
        <w:rPr>
          <w:spacing w:val="2"/>
        </w:rPr>
        <w:t>hơn.</w:t>
      </w:r>
    </w:p>
    <w:p w:rsidR="0062102B" w:rsidRPr="00EA2F41" w:rsidRDefault="004F1BC1" w:rsidP="00EA2F41">
      <w:pPr>
        <w:widowControl w:val="0"/>
        <w:spacing w:after="80"/>
        <w:ind w:firstLine="567"/>
        <w:jc w:val="both"/>
        <w:rPr>
          <w:spacing w:val="2"/>
        </w:rPr>
      </w:pPr>
      <w:r w:rsidRPr="00EA2F41">
        <w:rPr>
          <w:spacing w:val="2"/>
        </w:rPr>
        <w:t>đ)</w:t>
      </w:r>
      <w:r w:rsidR="00F16BA8" w:rsidRPr="00EA2F41">
        <w:rPr>
          <w:spacing w:val="2"/>
        </w:rPr>
        <w:t xml:space="preserve"> </w:t>
      </w:r>
      <w:r w:rsidR="00FD25F9" w:rsidRPr="00EA2F41">
        <w:rPr>
          <w:spacing w:val="2"/>
        </w:rPr>
        <w:t>Thị trường</w:t>
      </w:r>
      <w:r w:rsidR="00522193" w:rsidRPr="00EA2F41">
        <w:rPr>
          <w:spacing w:val="2"/>
        </w:rPr>
        <w:t xml:space="preserve"> xăng dầu sau một thời gian </w:t>
      </w:r>
      <w:r w:rsidR="001A0868" w:rsidRPr="00EA2F41">
        <w:rPr>
          <w:spacing w:val="2"/>
        </w:rPr>
        <w:t>phát triển</w:t>
      </w:r>
      <w:r w:rsidR="00FD25F9" w:rsidRPr="00EA2F41">
        <w:rPr>
          <w:spacing w:val="2"/>
        </w:rPr>
        <w:t xml:space="preserve"> đã có</w:t>
      </w:r>
      <w:r w:rsidR="00522193" w:rsidRPr="00EA2F41">
        <w:rPr>
          <w:spacing w:val="2"/>
        </w:rPr>
        <w:t xml:space="preserve"> nhiều </w:t>
      </w:r>
      <w:r w:rsidR="000A5748" w:rsidRPr="00EA2F41">
        <w:rPr>
          <w:spacing w:val="2"/>
        </w:rPr>
        <w:t>thương nhân</w:t>
      </w:r>
      <w:r w:rsidR="00522193" w:rsidRPr="00EA2F41">
        <w:rPr>
          <w:spacing w:val="2"/>
        </w:rPr>
        <w:t xml:space="preserve"> tham gia </w:t>
      </w:r>
      <w:r w:rsidR="001A0868" w:rsidRPr="00EA2F41">
        <w:rPr>
          <w:spacing w:val="2"/>
        </w:rPr>
        <w:t>vào thị trường xăng dầu</w:t>
      </w:r>
      <w:r w:rsidR="00C01D11" w:rsidRPr="00EA2F41">
        <w:rPr>
          <w:spacing w:val="2"/>
        </w:rPr>
        <w:t>,</w:t>
      </w:r>
      <w:r w:rsidR="001A0868" w:rsidRPr="00EA2F41">
        <w:rPr>
          <w:spacing w:val="2"/>
        </w:rPr>
        <w:t xml:space="preserve"> </w:t>
      </w:r>
      <w:r w:rsidR="00FD25F9" w:rsidRPr="00EA2F41">
        <w:rPr>
          <w:spacing w:val="2"/>
        </w:rPr>
        <w:t>cho phép</w:t>
      </w:r>
      <w:r w:rsidR="00C01D11" w:rsidRPr="00EA2F41">
        <w:rPr>
          <w:spacing w:val="2"/>
        </w:rPr>
        <w:t xml:space="preserve"> </w:t>
      </w:r>
      <w:r w:rsidR="000A5748" w:rsidRPr="00EA2F41">
        <w:rPr>
          <w:spacing w:val="2"/>
        </w:rPr>
        <w:t>thương nhân phân phối xăng dầu</w:t>
      </w:r>
      <w:r w:rsidR="00522193" w:rsidRPr="00EA2F41">
        <w:rPr>
          <w:spacing w:val="2"/>
        </w:rPr>
        <w:t xml:space="preserve"> </w:t>
      </w:r>
      <w:r w:rsidR="00C01D11" w:rsidRPr="00EA2F41">
        <w:rPr>
          <w:spacing w:val="2"/>
        </w:rPr>
        <w:t xml:space="preserve">được </w:t>
      </w:r>
      <w:r w:rsidR="00522193" w:rsidRPr="00EA2F41">
        <w:rPr>
          <w:spacing w:val="2"/>
        </w:rPr>
        <w:t xml:space="preserve">mua </w:t>
      </w:r>
      <w:r w:rsidR="00FD25F9" w:rsidRPr="00EA2F41">
        <w:rPr>
          <w:spacing w:val="2"/>
        </w:rPr>
        <w:t xml:space="preserve">xăng dầu </w:t>
      </w:r>
      <w:r w:rsidR="00333527" w:rsidRPr="00EA2F41">
        <w:rPr>
          <w:spacing w:val="2"/>
        </w:rPr>
        <w:t xml:space="preserve">từ thương nhân đầu mối và </w:t>
      </w:r>
      <w:r w:rsidR="00FD25F9" w:rsidRPr="00EA2F41">
        <w:rPr>
          <w:spacing w:val="2"/>
        </w:rPr>
        <w:t>thương nhân phân phối xăng dầu khác</w:t>
      </w:r>
      <w:r w:rsidR="00333527" w:rsidRPr="00EA2F41">
        <w:rPr>
          <w:spacing w:val="2"/>
        </w:rPr>
        <w:t>,</w:t>
      </w:r>
      <w:r w:rsidR="00522193" w:rsidRPr="00EA2F41">
        <w:rPr>
          <w:spacing w:val="2"/>
        </w:rPr>
        <w:t xml:space="preserve"> </w:t>
      </w:r>
      <w:r w:rsidR="00FD25F9" w:rsidRPr="00EA2F41">
        <w:rPr>
          <w:spacing w:val="2"/>
        </w:rPr>
        <w:t>từ đó thúc đẩy thị trường xăng dầu cạnh tranh hơn.</w:t>
      </w:r>
      <w:r w:rsidR="00522193" w:rsidRPr="00EA2F41">
        <w:rPr>
          <w:spacing w:val="2"/>
        </w:rPr>
        <w:t xml:space="preserve"> </w:t>
      </w:r>
    </w:p>
    <w:p w:rsidR="00FD25F9" w:rsidRPr="00EA2F41" w:rsidRDefault="00FD25F9" w:rsidP="00EA2F41">
      <w:pPr>
        <w:widowControl w:val="0"/>
        <w:spacing w:after="80"/>
        <w:ind w:firstLine="567"/>
        <w:jc w:val="both"/>
        <w:rPr>
          <w:spacing w:val="2"/>
        </w:rPr>
      </w:pPr>
      <w:r w:rsidRPr="00EA2F41">
        <w:rPr>
          <w:spacing w:val="2"/>
        </w:rPr>
        <w:t>T</w:t>
      </w:r>
      <w:r w:rsidR="00522193" w:rsidRPr="00EA2F41">
        <w:rPr>
          <w:spacing w:val="2"/>
        </w:rPr>
        <w:t>uy nhiên</w:t>
      </w:r>
      <w:r w:rsidRPr="00EA2F41">
        <w:rPr>
          <w:spacing w:val="2"/>
        </w:rPr>
        <w:t xml:space="preserve">, </w:t>
      </w:r>
      <w:r w:rsidR="00DE047F" w:rsidRPr="00EA2F41">
        <w:rPr>
          <w:spacing w:val="2"/>
        </w:rPr>
        <w:t xml:space="preserve">theo ý kiến của </w:t>
      </w:r>
      <w:r w:rsidR="00AA1465" w:rsidRPr="00EA2F41">
        <w:rPr>
          <w:spacing w:val="2"/>
        </w:rPr>
        <w:t xml:space="preserve">một số cơ quan như </w:t>
      </w:r>
      <w:r w:rsidR="00AD7689" w:rsidRPr="00EA2F41">
        <w:rPr>
          <w:spacing w:val="2"/>
        </w:rPr>
        <w:t>Ủy ban Kiểm tra Trung ương, Thanh tra Chính phủ</w:t>
      </w:r>
      <w:r w:rsidR="00DE047F" w:rsidRPr="00EA2F41">
        <w:rPr>
          <w:spacing w:val="2"/>
        </w:rPr>
        <w:t xml:space="preserve">, </w:t>
      </w:r>
      <w:r w:rsidR="00114F9C">
        <w:rPr>
          <w:spacing w:val="2"/>
        </w:rPr>
        <w:t xml:space="preserve">Bộ Công an, </w:t>
      </w:r>
      <w:r w:rsidRPr="00EA2F41">
        <w:rPr>
          <w:spacing w:val="2"/>
        </w:rPr>
        <w:t xml:space="preserve">việc cho phép thương nhân phân phối xăng dầu </w:t>
      </w:r>
      <w:r w:rsidR="00F754E7" w:rsidRPr="00EA2F41">
        <w:rPr>
          <w:spacing w:val="2"/>
        </w:rPr>
        <w:t xml:space="preserve">được mua xăng dầu của nhau tạo ra </w:t>
      </w:r>
      <w:r w:rsidR="00114F9C">
        <w:rPr>
          <w:spacing w:val="2"/>
        </w:rPr>
        <w:t>trung gian (</w:t>
      </w:r>
      <w:r w:rsidR="00F754E7" w:rsidRPr="00EA2F41">
        <w:rPr>
          <w:spacing w:val="2"/>
        </w:rPr>
        <w:t xml:space="preserve">thị trường </w:t>
      </w:r>
      <w:r w:rsidR="00B25A3E" w:rsidRPr="00EA2F41">
        <w:rPr>
          <w:spacing w:val="2"/>
        </w:rPr>
        <w:t>thứ cấp</w:t>
      </w:r>
      <w:r w:rsidR="00114F9C">
        <w:rPr>
          <w:spacing w:val="2"/>
        </w:rPr>
        <w:t>)</w:t>
      </w:r>
      <w:r w:rsidR="00F754E7" w:rsidRPr="00EA2F41">
        <w:rPr>
          <w:spacing w:val="2"/>
        </w:rPr>
        <w:t xml:space="preserve"> </w:t>
      </w:r>
      <w:r w:rsidR="00F754E7" w:rsidRPr="00EA2F41">
        <w:rPr>
          <w:spacing w:val="2"/>
        </w:rPr>
        <w:lastRenderedPageBreak/>
        <w:t>trong khâu phân phối làm tăng thêm chi phí trong khâu này</w:t>
      </w:r>
      <w:r w:rsidR="00114F9C">
        <w:rPr>
          <w:spacing w:val="2"/>
        </w:rPr>
        <w:t>, ảnh hưởng tới giá bán lẻ xăng dầu trên thị trường</w:t>
      </w:r>
      <w:r w:rsidR="00F754E7" w:rsidRPr="00EA2F41">
        <w:rPr>
          <w:spacing w:val="2"/>
        </w:rPr>
        <w:t>.</w:t>
      </w:r>
      <w:r w:rsidR="00522193" w:rsidRPr="00EA2F41">
        <w:rPr>
          <w:spacing w:val="2"/>
        </w:rPr>
        <w:t xml:space="preserve"> </w:t>
      </w:r>
    </w:p>
    <w:p w:rsidR="009F7D38" w:rsidRPr="00EA2F41" w:rsidRDefault="000D473C" w:rsidP="00EA2F41">
      <w:pPr>
        <w:widowControl w:val="0"/>
        <w:spacing w:after="80"/>
        <w:ind w:firstLine="567"/>
        <w:jc w:val="both"/>
        <w:rPr>
          <w:spacing w:val="2"/>
        </w:rPr>
      </w:pPr>
      <w:r w:rsidRPr="00EA2F41">
        <w:rPr>
          <w:spacing w:val="2"/>
        </w:rPr>
        <w:t>e)</w:t>
      </w:r>
      <w:r w:rsidR="00A30778" w:rsidRPr="00EA2F41">
        <w:rPr>
          <w:spacing w:val="2"/>
        </w:rPr>
        <w:t xml:space="preserve"> </w:t>
      </w:r>
      <w:r w:rsidR="00CA0716" w:rsidRPr="00EA2F41">
        <w:rPr>
          <w:rFonts w:eastAsia="Batang"/>
          <w:lang w:eastAsia="ko-KR"/>
        </w:rPr>
        <w:t>Hiện nay, giá xăng dầu là mức giá tối đa do Nhà nước công bố định kỳ dựa trên công thức giá xăng dầu cơ sở</w:t>
      </w:r>
      <w:r w:rsidR="00C0152B" w:rsidRPr="00EA2F41">
        <w:rPr>
          <w:rFonts w:eastAsia="Batang"/>
          <w:lang w:eastAsia="ko-KR"/>
        </w:rPr>
        <w:t xml:space="preserve">. Theo cơ chế </w:t>
      </w:r>
      <w:r w:rsidR="000C38FD" w:rsidRPr="00EA2F41">
        <w:rPr>
          <w:rFonts w:eastAsia="Batang"/>
          <w:lang w:eastAsia="ko-KR"/>
        </w:rPr>
        <w:t xml:space="preserve">này, Nhà nước ban hành </w:t>
      </w:r>
      <w:r w:rsidR="009C3BB0" w:rsidRPr="00EA2F41">
        <w:rPr>
          <w:rFonts w:eastAsia="Batang"/>
          <w:lang w:eastAsia="ko-KR"/>
        </w:rPr>
        <w:t xml:space="preserve">tiêu chí, công thức tính giá, thông số tính toán giá, can thiệp quá sâu vào quyết định giá của doanh nghiệp. Nhằm giảm </w:t>
      </w:r>
      <w:r w:rsidR="00AA1465" w:rsidRPr="00EA2F41">
        <w:rPr>
          <w:rFonts w:eastAsia="Batang"/>
          <w:lang w:eastAsia="ko-KR"/>
        </w:rPr>
        <w:t xml:space="preserve">thiểu </w:t>
      </w:r>
      <w:r w:rsidR="009C3BB0" w:rsidRPr="00EA2F41">
        <w:rPr>
          <w:rFonts w:eastAsia="Batang"/>
          <w:lang w:eastAsia="ko-KR"/>
        </w:rPr>
        <w:t>sự can thiệp của cơ quan</w:t>
      </w:r>
      <w:r w:rsidR="00BA42CF" w:rsidRPr="00EA2F41">
        <w:rPr>
          <w:rFonts w:eastAsia="Batang"/>
          <w:lang w:eastAsia="ko-KR"/>
        </w:rPr>
        <w:t xml:space="preserve"> nhà nước vào </w:t>
      </w:r>
      <w:r w:rsidR="00694632" w:rsidRPr="00EA2F41">
        <w:rPr>
          <w:rFonts w:eastAsia="Batang"/>
          <w:lang w:eastAsia="ko-KR"/>
        </w:rPr>
        <w:t>việc quyết định giá bán</w:t>
      </w:r>
      <w:r w:rsidR="00BA42CF" w:rsidRPr="00EA2F41">
        <w:rPr>
          <w:rFonts w:eastAsia="Batang"/>
          <w:lang w:eastAsia="ko-KR"/>
        </w:rPr>
        <w:t xml:space="preserve"> của doanh nghiệp</w:t>
      </w:r>
      <w:r w:rsidR="00694632" w:rsidRPr="00EA2F41">
        <w:rPr>
          <w:rFonts w:eastAsia="Batang"/>
          <w:lang w:eastAsia="ko-KR"/>
        </w:rPr>
        <w:t xml:space="preserve">, tạo môi trường </w:t>
      </w:r>
      <w:r w:rsidR="00DB4FC4" w:rsidRPr="00EA2F41">
        <w:rPr>
          <w:spacing w:val="2"/>
        </w:rPr>
        <w:t xml:space="preserve">cạnh tranh về giá </w:t>
      </w:r>
      <w:r w:rsidR="009F7D38" w:rsidRPr="00EA2F41">
        <w:rPr>
          <w:spacing w:val="2"/>
        </w:rPr>
        <w:t xml:space="preserve">xăng dầu </w:t>
      </w:r>
      <w:r w:rsidR="00DB4FC4" w:rsidRPr="00EA2F41">
        <w:rPr>
          <w:spacing w:val="2"/>
        </w:rPr>
        <w:t>theo cơ chế thị trường</w:t>
      </w:r>
      <w:r w:rsidR="009F7D38" w:rsidRPr="00EA2F41">
        <w:rPr>
          <w:spacing w:val="2"/>
        </w:rPr>
        <w:t>,</w:t>
      </w:r>
      <w:r w:rsidR="00A2130C" w:rsidRPr="00EA2F41">
        <w:rPr>
          <w:spacing w:val="2"/>
        </w:rPr>
        <w:t xml:space="preserve"> giúp doanh nghiệp linh hoạt và tự chủ</w:t>
      </w:r>
      <w:r w:rsidR="009F7D38" w:rsidRPr="00EA2F41">
        <w:rPr>
          <w:spacing w:val="2"/>
        </w:rPr>
        <w:t xml:space="preserve"> quyết định giá bán xăng dầu trên thị trường</w:t>
      </w:r>
      <w:r w:rsidR="00694632" w:rsidRPr="00EA2F41">
        <w:rPr>
          <w:spacing w:val="2"/>
        </w:rPr>
        <w:t xml:space="preserve">, dự thảo Nghị định tiếp cận theo hướng Nhà nước chỉ công bố giá </w:t>
      </w:r>
      <w:r w:rsidR="00AA1465" w:rsidRPr="00EA2F41">
        <w:rPr>
          <w:spacing w:val="2"/>
        </w:rPr>
        <w:t xml:space="preserve">sản phẩm </w:t>
      </w:r>
      <w:r w:rsidR="00694632" w:rsidRPr="00EA2F41">
        <w:rPr>
          <w:spacing w:val="2"/>
        </w:rPr>
        <w:t>xăng dầu thế giới</w:t>
      </w:r>
      <w:r w:rsidR="00AA1465" w:rsidRPr="00EA2F41">
        <w:rPr>
          <w:spacing w:val="2"/>
        </w:rPr>
        <w:t>, chi phí tạo nguồn</w:t>
      </w:r>
      <w:r w:rsidR="00631D26" w:rsidRPr="00EA2F41">
        <w:rPr>
          <w:spacing w:val="2"/>
        </w:rPr>
        <w:t>, chi phí kinh doanh định mức, lợi nhuận định mức</w:t>
      </w:r>
      <w:r w:rsidR="00DB4FC4" w:rsidRPr="00EA2F41">
        <w:rPr>
          <w:spacing w:val="2"/>
        </w:rPr>
        <w:t>.</w:t>
      </w:r>
      <w:r w:rsidR="00DF0981" w:rsidRPr="00EA2F41">
        <w:rPr>
          <w:spacing w:val="2"/>
        </w:rPr>
        <w:t xml:space="preserve"> Thương nhân </w:t>
      </w:r>
      <w:r w:rsidR="00A405E4" w:rsidRPr="00EA2F41">
        <w:rPr>
          <w:spacing w:val="2"/>
        </w:rPr>
        <w:t>đầu mối kinh doanh xăng dầu</w:t>
      </w:r>
      <w:r w:rsidR="00631D26" w:rsidRPr="00EA2F41">
        <w:rPr>
          <w:spacing w:val="2"/>
        </w:rPr>
        <w:t xml:space="preserve"> tính toán,</w:t>
      </w:r>
      <w:r w:rsidR="00A405E4" w:rsidRPr="00EA2F41">
        <w:rPr>
          <w:spacing w:val="2"/>
        </w:rPr>
        <w:t xml:space="preserve"> </w:t>
      </w:r>
      <w:r w:rsidR="00DF0981" w:rsidRPr="00EA2F41">
        <w:rPr>
          <w:spacing w:val="2"/>
        </w:rPr>
        <w:t xml:space="preserve">công bố giá bán </w:t>
      </w:r>
      <w:r w:rsidR="00A405E4" w:rsidRPr="00EA2F41">
        <w:rPr>
          <w:spacing w:val="2"/>
        </w:rPr>
        <w:t>xăng dầu; thương nhân đầu mối kinh doanh xăng dầu, thương nhân phân phối xăng dầu công bố giá bán lẻ xăng dầu trong hệ thống phân phối xăng dầu của thương nhân trên thị trường</w:t>
      </w:r>
      <w:r w:rsidR="00102232" w:rsidRPr="00EA2F41">
        <w:rPr>
          <w:spacing w:val="2"/>
        </w:rPr>
        <w:t>, không cao hơn</w:t>
      </w:r>
      <w:r w:rsidR="00142E0B" w:rsidRPr="00EA2F41">
        <w:rPr>
          <w:spacing w:val="2"/>
        </w:rPr>
        <w:t xml:space="preserve"> giá </w:t>
      </w:r>
      <w:r w:rsidR="009D3617" w:rsidRPr="00EA2F41">
        <w:rPr>
          <w:spacing w:val="2"/>
        </w:rPr>
        <w:t xml:space="preserve">bán </w:t>
      </w:r>
      <w:r w:rsidR="00102232" w:rsidRPr="00EA2F41">
        <w:rPr>
          <w:spacing w:val="2"/>
        </w:rPr>
        <w:t>xăng dầu</w:t>
      </w:r>
      <w:r w:rsidR="009D3617" w:rsidRPr="00EA2F41">
        <w:rPr>
          <w:spacing w:val="2"/>
        </w:rPr>
        <w:t xml:space="preserve"> </w:t>
      </w:r>
      <w:r w:rsidR="00875671" w:rsidRPr="00EA2F41">
        <w:rPr>
          <w:spacing w:val="2"/>
        </w:rPr>
        <w:t>theo công thức</w:t>
      </w:r>
      <w:r w:rsidR="009D3617" w:rsidRPr="00EA2F41">
        <w:rPr>
          <w:spacing w:val="2"/>
        </w:rPr>
        <w:t xml:space="preserve"> đã quy định</w:t>
      </w:r>
      <w:r w:rsidR="00875671" w:rsidRPr="00EA2F41">
        <w:rPr>
          <w:spacing w:val="2"/>
        </w:rPr>
        <w:t>.</w:t>
      </w:r>
      <w:r w:rsidR="000A7938" w:rsidRPr="00EA2F41">
        <w:rPr>
          <w:spacing w:val="2"/>
        </w:rPr>
        <w:t xml:space="preserve"> Sau khi công bố, thương nhân thông báo giá bán cho cơ quan nhà nước để giám sát.</w:t>
      </w:r>
    </w:p>
    <w:p w:rsidR="00906DE7" w:rsidRPr="00EA2F41" w:rsidRDefault="00B15F51" w:rsidP="00EA2F41">
      <w:pPr>
        <w:widowControl w:val="0"/>
        <w:spacing w:after="80"/>
        <w:ind w:firstLine="567"/>
        <w:jc w:val="both"/>
        <w:rPr>
          <w:spacing w:val="2"/>
        </w:rPr>
      </w:pPr>
      <w:r w:rsidRPr="00EA2F41">
        <w:rPr>
          <w:spacing w:val="2"/>
        </w:rPr>
        <w:t xml:space="preserve">g) </w:t>
      </w:r>
      <w:r w:rsidR="00906DE7" w:rsidRPr="00EA2F41">
        <w:rPr>
          <w:spacing w:val="2"/>
        </w:rPr>
        <w:t xml:space="preserve">Quỹ Bình ổn giá xăng dầu được sử dụng thường xuyên, liên tục theo quy định hiện </w:t>
      </w:r>
      <w:r w:rsidR="009F5A58" w:rsidRPr="00EA2F41">
        <w:rPr>
          <w:spacing w:val="2"/>
        </w:rPr>
        <w:t>nay</w:t>
      </w:r>
      <w:r w:rsidR="00906DE7" w:rsidRPr="00EA2F41">
        <w:rPr>
          <w:spacing w:val="2"/>
        </w:rPr>
        <w:t xml:space="preserve">. Tuy nhiên, </w:t>
      </w:r>
      <w:r w:rsidR="00A52384" w:rsidRPr="00EA2F41">
        <w:rPr>
          <w:spacing w:val="2"/>
        </w:rPr>
        <w:t>Ủy ban Kiểm tra Trung ương, Thanh tra Chính phủ</w:t>
      </w:r>
      <w:r w:rsidR="009F5A58" w:rsidRPr="00EA2F41">
        <w:rPr>
          <w:spacing w:val="2"/>
        </w:rPr>
        <w:t xml:space="preserve"> có ý kiến về</w:t>
      </w:r>
      <w:r w:rsidR="00906DE7" w:rsidRPr="00EA2F41">
        <w:rPr>
          <w:spacing w:val="2"/>
        </w:rPr>
        <w:t xml:space="preserve"> việc </w:t>
      </w:r>
      <w:r w:rsidR="009F5A58" w:rsidRPr="00EA2F41">
        <w:rPr>
          <w:spacing w:val="2"/>
        </w:rPr>
        <w:t xml:space="preserve">trích lập, chi sử dụng Quỹ </w:t>
      </w:r>
      <w:r w:rsidR="00906DE7" w:rsidRPr="00EA2F41">
        <w:rPr>
          <w:spacing w:val="2"/>
        </w:rPr>
        <w:t xml:space="preserve">bình ổn giá xăng dầu hiện nay được thực hiện thường xuyên, liên tục, không có thời gian cụ thể </w:t>
      </w:r>
      <w:r w:rsidR="009F5A58" w:rsidRPr="00EA2F41">
        <w:rPr>
          <w:spacing w:val="2"/>
        </w:rPr>
        <w:t xml:space="preserve">là </w:t>
      </w:r>
      <w:r w:rsidR="00906DE7" w:rsidRPr="00EA2F41">
        <w:rPr>
          <w:spacing w:val="2"/>
        </w:rPr>
        <w:t>chưa phù hợp với quy định tại Luật Giá.</w:t>
      </w:r>
    </w:p>
    <w:p w:rsidR="00DB4FC4" w:rsidRPr="00EA2F41" w:rsidRDefault="00DB4FC4" w:rsidP="00EA2F41">
      <w:pPr>
        <w:widowControl w:val="0"/>
        <w:spacing w:after="80"/>
        <w:ind w:firstLine="567"/>
        <w:jc w:val="both"/>
      </w:pPr>
      <w:r w:rsidRPr="00EA2F41">
        <w:t>Do vậy, cần có cơ chế mới thay cho cơ chế điều hành giá hiện nay và cơ chế này cần được thể hiện công khai, minh bạch để các doanh nghiệp kinh doanh xăng dầu dự báo được và quyết định tự công bố giá theo quy định của pháp luật.</w:t>
      </w:r>
      <w:r w:rsidR="00A03CC9" w:rsidRPr="00EA2F41">
        <w:t xml:space="preserve"> Đây cũng là cơ chế điều hành nhiều nước trên thế giới và trong khu vực đang áp dụng.</w:t>
      </w:r>
    </w:p>
    <w:p w:rsidR="0052265E" w:rsidRPr="00EA2F41" w:rsidRDefault="0052265E" w:rsidP="00EA2F41">
      <w:pPr>
        <w:widowControl w:val="0"/>
        <w:spacing w:after="80"/>
        <w:ind w:firstLine="567"/>
        <w:jc w:val="both"/>
        <w:rPr>
          <w:b/>
          <w:spacing w:val="2"/>
        </w:rPr>
      </w:pPr>
      <w:r w:rsidRPr="00EA2F41">
        <w:rPr>
          <w:b/>
          <w:spacing w:val="2"/>
        </w:rPr>
        <w:t>2. Kinh nghiệm của một số nước trong khu vực</w:t>
      </w:r>
    </w:p>
    <w:p w:rsidR="006F22A3" w:rsidRPr="00EA2F41" w:rsidRDefault="006F22A3" w:rsidP="00EA2F41">
      <w:pPr>
        <w:widowControl w:val="0"/>
        <w:spacing w:after="80"/>
        <w:ind w:firstLine="567"/>
        <w:jc w:val="both"/>
        <w:rPr>
          <w:lang w:val="nl-NL"/>
        </w:rPr>
      </w:pPr>
      <w:r w:rsidRPr="00EA2F41">
        <w:rPr>
          <w:spacing w:val="2"/>
        </w:rPr>
        <w:t xml:space="preserve">Tham khảo kinh nghiệm về công tác điều hành giá xăng dầu của một số quốc gia trong khu vực cho thấy một số quốc gia như Singapore, Ấn Độ cho phép doanh nghiệp tự xác định giá xăng dầu theo cơ chế thị trường. Chính phủ Singapore không ban hành các quy định can thiệp trực tiếp vào giá xăng dầu, khi cần phải can thiệp thì Chính phủ Singapore sử dụng các biện pháp tài khóa nhằm hỗ trợ cho đối tượng bị ảnh hưởng bởi biến động giá xăng dầu. Tại Ấn Độ, giá </w:t>
      </w:r>
      <w:r w:rsidRPr="00EA2F41">
        <w:rPr>
          <w:lang w:val="nl-NL"/>
        </w:rPr>
        <w:t xml:space="preserve"> dầu diesel và giá xăng được cập nhật hàng ngày; các doanh nghiệp điều chỉnh giá xăng dầu vào lúc 6 giờ sáng trên cơ sở nhiều yếu tố khác nhau như giá quốc tế, thuế, phí.</w:t>
      </w:r>
    </w:p>
    <w:p w:rsidR="006F22A3" w:rsidRPr="00EA2F41" w:rsidRDefault="006F22A3" w:rsidP="00EA2F41">
      <w:pPr>
        <w:widowControl w:val="0"/>
        <w:spacing w:after="80"/>
        <w:ind w:firstLine="567"/>
        <w:jc w:val="both"/>
        <w:rPr>
          <w:rFonts w:eastAsia="SimSun"/>
          <w:bCs/>
          <w:color w:val="000000"/>
        </w:rPr>
      </w:pPr>
      <w:r w:rsidRPr="00EA2F41">
        <w:rPr>
          <w:lang w:val="nl-NL"/>
        </w:rPr>
        <w:t xml:space="preserve">Tại một số quốc gia khác, Nhà nước thực hiện quản lý về giá xăng dầu theo nhiều hình thức khác nhau. Campuchia và Trung Quốc thực hiện ấn định giá trần (giá bán lẻ xăng dầu tối đa) và theo công thức tính giá cơ sở. Tại Campuchia, </w:t>
      </w:r>
      <w:r w:rsidRPr="00EA2F41">
        <w:rPr>
          <w:color w:val="000000"/>
        </w:rPr>
        <w:t>g</w:t>
      </w:r>
      <w:r w:rsidRPr="00EA2F41">
        <w:rPr>
          <w:color w:val="000000"/>
          <w:lang w:val="vi-VN"/>
        </w:rPr>
        <w:t>iá bán lẻ/lít =</w:t>
      </w:r>
      <w:r w:rsidRPr="00EA2F41">
        <w:rPr>
          <w:bCs/>
          <w:color w:val="000000"/>
          <w:lang w:val="vi-VN"/>
        </w:rPr>
        <w:t xml:space="preserve"> </w:t>
      </w:r>
      <w:r w:rsidRPr="00EA2F41">
        <w:rPr>
          <w:bCs/>
          <w:color w:val="000000"/>
        </w:rPr>
        <w:t>t</w:t>
      </w:r>
      <w:r w:rsidRPr="00EA2F41">
        <w:rPr>
          <w:bCs/>
          <w:color w:val="000000"/>
          <w:lang w:val="vi-VN"/>
        </w:rPr>
        <w:t>rung</w:t>
      </w:r>
      <w:r w:rsidRPr="00EA2F41">
        <w:rPr>
          <w:color w:val="000000"/>
          <w:lang w:val="vi-VN"/>
        </w:rPr>
        <w:t xml:space="preserve"> </w:t>
      </w:r>
      <w:r w:rsidRPr="00EA2F41">
        <w:rPr>
          <w:bCs/>
          <w:color w:val="000000"/>
        </w:rPr>
        <w:t>b</w:t>
      </w:r>
      <w:r w:rsidRPr="00EA2F41">
        <w:rPr>
          <w:bCs/>
          <w:color w:val="000000"/>
          <w:lang w:val="vi-VN"/>
        </w:rPr>
        <w:t xml:space="preserve">ình MOPS + </w:t>
      </w:r>
      <w:r w:rsidRPr="00EA2F41">
        <w:rPr>
          <w:bCs/>
          <w:color w:val="000000"/>
        </w:rPr>
        <w:t>t</w:t>
      </w:r>
      <w:r w:rsidRPr="00EA2F41">
        <w:rPr>
          <w:bCs/>
          <w:color w:val="000000"/>
          <w:lang w:val="vi-VN"/>
        </w:rPr>
        <w:t xml:space="preserve">huế khâu nhập khẩu + </w:t>
      </w:r>
      <w:r w:rsidRPr="00EA2F41">
        <w:rPr>
          <w:bCs/>
          <w:color w:val="000000"/>
        </w:rPr>
        <w:t>c</w:t>
      </w:r>
      <w:r w:rsidRPr="00EA2F41">
        <w:rPr>
          <w:bCs/>
          <w:color w:val="000000"/>
          <w:lang w:val="vi-VN"/>
        </w:rPr>
        <w:t>hi phí và lợi nhuận định mức + VAT OUT</w:t>
      </w:r>
      <w:r w:rsidRPr="00EA2F41">
        <w:rPr>
          <w:bCs/>
          <w:color w:val="000000"/>
        </w:rPr>
        <w:t xml:space="preserve">; </w:t>
      </w:r>
      <w:r w:rsidRPr="00EA2F41">
        <w:rPr>
          <w:lang w:val="nl-NL"/>
        </w:rPr>
        <w:t xml:space="preserve">điều chỉnh giá </w:t>
      </w:r>
      <w:r w:rsidRPr="00EA2F41">
        <w:rPr>
          <w:color w:val="000000"/>
          <w:lang w:val="vi-VN"/>
        </w:rPr>
        <w:t>trong các ngày 01, ngày 11 và ngày 21 hàng tháng</w:t>
      </w:r>
      <w:r w:rsidRPr="00EA2F41">
        <w:rPr>
          <w:color w:val="000000"/>
        </w:rPr>
        <w:t xml:space="preserve">; </w:t>
      </w:r>
      <w:r w:rsidRPr="00EA2F41">
        <w:rPr>
          <w:color w:val="000000"/>
          <w:lang w:val="vi-VN"/>
        </w:rPr>
        <w:t>6 tháng một lần</w:t>
      </w:r>
      <w:r w:rsidRPr="00EA2F41">
        <w:rPr>
          <w:color w:val="000000"/>
        </w:rPr>
        <w:t>,</w:t>
      </w:r>
      <w:r w:rsidRPr="00EA2F41">
        <w:rPr>
          <w:color w:val="000000"/>
          <w:lang w:val="vi-VN"/>
        </w:rPr>
        <w:t xml:space="preserve"> Bộ Thương mại </w:t>
      </w:r>
      <w:r w:rsidRPr="00EA2F41">
        <w:rPr>
          <w:color w:val="000000"/>
        </w:rPr>
        <w:t xml:space="preserve">họp </w:t>
      </w:r>
      <w:r w:rsidRPr="00EA2F41">
        <w:rPr>
          <w:color w:val="000000"/>
          <w:lang w:val="vi-VN"/>
        </w:rPr>
        <w:t xml:space="preserve">với các công ty xăng dầu nhằm kiểm tra lại </w:t>
      </w:r>
      <w:r w:rsidRPr="00EA2F41">
        <w:rPr>
          <w:color w:val="000000"/>
        </w:rPr>
        <w:t xml:space="preserve">khoản </w:t>
      </w:r>
      <w:r w:rsidR="00631D41" w:rsidRPr="00EA2F41">
        <w:rPr>
          <w:color w:val="000000"/>
        </w:rPr>
        <w:t>"</w:t>
      </w:r>
      <w:r w:rsidRPr="00EA2F41">
        <w:rPr>
          <w:bCs/>
          <w:color w:val="000000"/>
          <w:lang w:val="vi-VN"/>
        </w:rPr>
        <w:t>Chi phí và lợi nhuận định</w:t>
      </w:r>
      <w:r w:rsidRPr="00EA2F41">
        <w:rPr>
          <w:color w:val="000000"/>
          <w:lang w:val="vi-VN"/>
        </w:rPr>
        <w:t xml:space="preserve"> </w:t>
      </w:r>
      <w:r w:rsidRPr="00EA2F41">
        <w:rPr>
          <w:bCs/>
          <w:color w:val="000000"/>
          <w:lang w:val="vi-VN"/>
        </w:rPr>
        <w:t>mức</w:t>
      </w:r>
      <w:r w:rsidR="00631D41" w:rsidRPr="00EA2F41">
        <w:rPr>
          <w:bCs/>
          <w:color w:val="000000"/>
        </w:rPr>
        <w:t>"</w:t>
      </w:r>
      <w:r w:rsidRPr="00EA2F41">
        <w:rPr>
          <w:bCs/>
          <w:color w:val="000000"/>
        </w:rPr>
        <w:t xml:space="preserve">. Tại Trung </w:t>
      </w:r>
      <w:r w:rsidRPr="00EA2F41">
        <w:rPr>
          <w:bCs/>
          <w:color w:val="000000"/>
        </w:rPr>
        <w:lastRenderedPageBreak/>
        <w:t xml:space="preserve">Quốc, </w:t>
      </w:r>
      <w:r w:rsidRPr="00EA2F41">
        <w:rPr>
          <w:rFonts w:eastAsia="SimSun"/>
          <w:bCs/>
          <w:color w:val="000000"/>
        </w:rPr>
        <w:t xml:space="preserve">giá xăng dầu căn cứ trên giá dầu thô làm cơ sở, cùng với thuế quan, thuế tiêu thụ, thuế giá trị gia tăng, chi phí vận chuyển, chi phí luyện dầu; điều chỉnh 10 ngày làm việc/lần; Ủy ban cải cách và phát triển quốc gia Trung Quốc đưa ra giá trần cao nhất đối với xăng dầu thành phẩm, các đơn vị kinh doanh căn cứ vào đó để điều chỉnh giá không được phép vượt khung; </w:t>
      </w:r>
      <w:r w:rsidRPr="00107407">
        <w:rPr>
          <w:rFonts w:eastAsia="SimSun"/>
          <w:bCs/>
          <w:color w:val="000000"/>
        </w:rPr>
        <w:t>hàng tháng, Ủy ban c</w:t>
      </w:r>
      <w:r w:rsidRPr="002D2340">
        <w:rPr>
          <w:rFonts w:eastAsia="SimSun"/>
          <w:bCs/>
          <w:color w:val="000000"/>
        </w:rPr>
        <w:t>ải cách và phát triển quố</w:t>
      </w:r>
      <w:r w:rsidRPr="003E3529">
        <w:rPr>
          <w:rFonts w:eastAsia="SimSun"/>
          <w:bCs/>
          <w:color w:val="000000"/>
        </w:rPr>
        <w:t>c gia Trung Quố</w:t>
      </w:r>
      <w:r w:rsidRPr="00412ACA">
        <w:rPr>
          <w:rFonts w:eastAsia="SimSun"/>
          <w:bCs/>
          <w:color w:val="000000"/>
        </w:rPr>
        <w:t>c</w:t>
      </w:r>
      <w:r w:rsidRPr="00EA2F41">
        <w:rPr>
          <w:rFonts w:eastAsia="SimSun"/>
          <w:bCs/>
          <w:color w:val="000000"/>
        </w:rPr>
        <w:t xml:space="preserve"> sẽ niêm yết công khai bảng điều tiết xăng dầu trên website của Cơ quan này, theo đó mỗi địa phương sẽ được ấn định giá khác nhau.</w:t>
      </w:r>
    </w:p>
    <w:p w:rsidR="006F22A3" w:rsidRPr="00EA2F41" w:rsidRDefault="006F22A3" w:rsidP="00EA2F41">
      <w:pPr>
        <w:widowControl w:val="0"/>
        <w:spacing w:after="80"/>
        <w:ind w:firstLine="567"/>
        <w:jc w:val="both"/>
        <w:rPr>
          <w:color w:val="000000"/>
        </w:rPr>
      </w:pPr>
      <w:r w:rsidRPr="00EA2F41">
        <w:rPr>
          <w:rFonts w:eastAsia="SimSun"/>
          <w:bCs/>
          <w:color w:val="000000"/>
        </w:rPr>
        <w:t xml:space="preserve">Tại </w:t>
      </w:r>
      <w:r w:rsidRPr="00EA2F41">
        <w:rPr>
          <w:color w:val="000000"/>
        </w:rPr>
        <w:t xml:space="preserve">Indonesia, Nhà nước trực tiếp định giá đối với xăng dầu trợ cấp (gồm dầu hỏa, dầu diesel và xăng RON 90); giá xăng dầu trợ cấp giống nhau trên toàn quốc. Đối với xăng dầu không trợ cấp, doanh nghiệp kinh doanh xăng dầu tự quyết định giá bán dựa trên công thức giá trần do Nhà nước quy định, cụ thể: </w:t>
      </w:r>
      <w:r w:rsidRPr="00EA2F41">
        <w:rPr>
          <w:i/>
          <w:iCs/>
          <w:color w:val="000000"/>
        </w:rPr>
        <w:t xml:space="preserve">Giá bán lẻ cao nhất = Giá cơ sở + thuế VAT + thuế xăng dầu + biên độ </w:t>
      </w:r>
      <w:r w:rsidRPr="00EA2F41">
        <w:rPr>
          <w:color w:val="000000"/>
        </w:rPr>
        <w:t xml:space="preserve">(tối đa là 10% giá cơ sở). Giá cơ sở được tính theo công thức giá cơ sở = giá xăng dầu (giá Mean of Platts Singapore-MOPS) + các chi phí liên quan tới phân phối + kho bãi chứa + biên độ. Trong trường hợp đặc biệt, Nhà nước có thể ấn định giá cơ sở. Mỗi tỉnh khác nhau sẽ có giá khác nhau đối với xăng dầu thương mại. </w:t>
      </w:r>
    </w:p>
    <w:p w:rsidR="0052265E" w:rsidRPr="00EA2F41" w:rsidRDefault="006F22A3" w:rsidP="00EA2F41">
      <w:pPr>
        <w:widowControl w:val="0"/>
        <w:spacing w:after="80"/>
        <w:ind w:firstLine="567"/>
        <w:jc w:val="both"/>
        <w:rPr>
          <w:spacing w:val="2"/>
        </w:rPr>
      </w:pPr>
      <w:r w:rsidRPr="00EA2F41">
        <w:rPr>
          <w:color w:val="000000"/>
          <w:lang w:val="nl-NL"/>
        </w:rPr>
        <w:t xml:space="preserve">Khi giá xăng dầu biến động bất thường, Chính phủ các nước có những biện pháp can thiệp khác nhau. Tại Hàn Quốc, </w:t>
      </w:r>
      <w:r w:rsidRPr="00EA2F41">
        <w:rPr>
          <w:bCs/>
          <w:color w:val="000000"/>
        </w:rPr>
        <w:t xml:space="preserve">khi giá dầu tăng bất thường và đạt đến một mức giá quá cao, Chính phủ có thể thực hiện cơ chế giá trần hoặc công bố giá cố định để hạn chế tác động của biến động giá dầu lên người tiêu dùng. Tại Campuchia, </w:t>
      </w:r>
      <w:r w:rsidRPr="00EA2F41">
        <w:rPr>
          <w:color w:val="000000"/>
          <w:lang w:val="vi-VN"/>
        </w:rPr>
        <w:t xml:space="preserve">Bộ trưởng </w:t>
      </w:r>
      <w:r w:rsidRPr="00EA2F41">
        <w:rPr>
          <w:color w:val="000000"/>
        </w:rPr>
        <w:t>B</w:t>
      </w:r>
      <w:r w:rsidRPr="00EA2F41">
        <w:rPr>
          <w:color w:val="000000"/>
          <w:lang w:val="vi-VN"/>
        </w:rPr>
        <w:t xml:space="preserve">ộ </w:t>
      </w:r>
      <w:r w:rsidRPr="00EA2F41">
        <w:rPr>
          <w:color w:val="000000"/>
        </w:rPr>
        <w:t>T</w:t>
      </w:r>
      <w:r w:rsidRPr="00EA2F41">
        <w:rPr>
          <w:color w:val="000000"/>
          <w:lang w:val="vi-VN"/>
        </w:rPr>
        <w:t>hương mại có thể ra thông báo ngay lập tức về việc quy định giá bán lẻ cho các công ty xăng dầu 10 ngày một lần hoặc 15 ngày một lần nếu cần thiết</w:t>
      </w:r>
      <w:r w:rsidRPr="00EA2F41">
        <w:rPr>
          <w:color w:val="000000"/>
        </w:rPr>
        <w:t xml:space="preserve"> hoặc </w:t>
      </w:r>
      <w:r w:rsidRPr="00EA2F41">
        <w:rPr>
          <w:color w:val="000000"/>
          <w:lang w:val="nl-NL"/>
        </w:rPr>
        <w:t>Liên Bộ Thương mại, Mỏ và Năng lượng, Kinh tế và Tài chính tổng hợp báo cáo Thủ tướng ra quyết định xử lý</w:t>
      </w:r>
      <w:r w:rsidRPr="00EA2F41">
        <w:rPr>
          <w:color w:val="000000"/>
        </w:rPr>
        <w:t>.</w:t>
      </w:r>
    </w:p>
    <w:p w:rsidR="00FC4796" w:rsidRPr="00EA2F41" w:rsidRDefault="00FC4796" w:rsidP="00EA2F41">
      <w:pPr>
        <w:widowControl w:val="0"/>
        <w:spacing w:after="80"/>
        <w:ind w:firstLine="567"/>
        <w:jc w:val="both"/>
        <w:rPr>
          <w:b/>
          <w:spacing w:val="-6"/>
        </w:rPr>
      </w:pPr>
      <w:r w:rsidRPr="00EA2F41">
        <w:rPr>
          <w:b/>
          <w:spacing w:val="-6"/>
        </w:rPr>
        <w:t xml:space="preserve">II. </w:t>
      </w:r>
      <w:r w:rsidR="00212ED1" w:rsidRPr="00EA2F41">
        <w:rPr>
          <w:b/>
          <w:spacing w:val="-6"/>
        </w:rPr>
        <w:t xml:space="preserve">MỤC TIÊU, </w:t>
      </w:r>
      <w:r w:rsidRPr="00EA2F41">
        <w:rPr>
          <w:b/>
          <w:spacing w:val="-6"/>
        </w:rPr>
        <w:t>QUAN ĐIỂM</w:t>
      </w:r>
      <w:r w:rsidR="00D36E4C" w:rsidRPr="00EA2F41">
        <w:rPr>
          <w:b/>
          <w:spacing w:val="-6"/>
        </w:rPr>
        <w:t xml:space="preserve">, NGUYÊN TẮC </w:t>
      </w:r>
      <w:r w:rsidRPr="00EA2F41">
        <w:rPr>
          <w:b/>
          <w:spacing w:val="-6"/>
        </w:rPr>
        <w:t xml:space="preserve">XÂY DỰNG NGHỊ ĐỊNH </w:t>
      </w:r>
    </w:p>
    <w:p w:rsidR="00655A35" w:rsidRPr="00EA2F41" w:rsidRDefault="00655A35" w:rsidP="00EA2F41">
      <w:pPr>
        <w:widowControl w:val="0"/>
        <w:spacing w:after="80"/>
        <w:ind w:firstLine="567"/>
        <w:jc w:val="both"/>
        <w:rPr>
          <w:b/>
        </w:rPr>
      </w:pPr>
      <w:r w:rsidRPr="00EA2F41">
        <w:rPr>
          <w:b/>
        </w:rPr>
        <w:t>1. Mục tiêu</w:t>
      </w:r>
      <w:r w:rsidR="00243CFE" w:rsidRPr="00EA2F41">
        <w:rPr>
          <w:b/>
        </w:rPr>
        <w:t xml:space="preserve"> </w:t>
      </w:r>
    </w:p>
    <w:p w:rsidR="006C1A9D" w:rsidRPr="00EA2F41" w:rsidRDefault="006C1A9D" w:rsidP="00EA2F41">
      <w:pPr>
        <w:widowControl w:val="0"/>
        <w:spacing w:after="80"/>
        <w:ind w:firstLine="567"/>
        <w:jc w:val="both"/>
      </w:pPr>
      <w:r w:rsidRPr="00EA2F41">
        <w:t>Góp phần đảm bảo an ninh năng lượng quốc gia</w:t>
      </w:r>
      <w:r w:rsidR="000E78A9" w:rsidRPr="00EA2F41">
        <w:t xml:space="preserve">; đáp ứng </w:t>
      </w:r>
      <w:r w:rsidR="00AC5AEA" w:rsidRPr="00EA2F41">
        <w:t xml:space="preserve">cho </w:t>
      </w:r>
      <w:r w:rsidR="000E78A9" w:rsidRPr="00EA2F41">
        <w:t>nhu cầu sử dụng trong nước</w:t>
      </w:r>
      <w:r w:rsidR="00AC5AEA" w:rsidRPr="00EA2F41">
        <w:t>.</w:t>
      </w:r>
    </w:p>
    <w:p w:rsidR="000C79C8" w:rsidRPr="00EA2F41" w:rsidRDefault="000C79C8" w:rsidP="00EA2F41">
      <w:pPr>
        <w:widowControl w:val="0"/>
        <w:spacing w:after="80"/>
        <w:ind w:firstLine="567"/>
        <w:jc w:val="both"/>
      </w:pPr>
      <w:r w:rsidRPr="00EA2F41">
        <w:rPr>
          <w:b/>
        </w:rPr>
        <w:t xml:space="preserve">2. </w:t>
      </w:r>
      <w:r w:rsidR="00CD651D" w:rsidRPr="00EA2F41">
        <w:rPr>
          <w:b/>
        </w:rPr>
        <w:t>Quan điểm</w:t>
      </w:r>
    </w:p>
    <w:p w:rsidR="006C1A9D" w:rsidRPr="00EA2F41" w:rsidRDefault="006C1A9D" w:rsidP="00EA2F41">
      <w:pPr>
        <w:widowControl w:val="0"/>
        <w:spacing w:after="80"/>
        <w:ind w:firstLine="567"/>
        <w:jc w:val="both"/>
      </w:pPr>
      <w:r w:rsidRPr="00EA2F41">
        <w:t xml:space="preserve">Thực hiện </w:t>
      </w:r>
      <w:r w:rsidR="00406FDB" w:rsidRPr="00EA2F41">
        <w:t xml:space="preserve">cơ chế thị trường đối với hoạt động kinh doanh xăng dầu theo </w:t>
      </w:r>
      <w:r w:rsidR="00A82375" w:rsidRPr="00EA2F41">
        <w:t xml:space="preserve">tinh thần </w:t>
      </w:r>
      <w:r w:rsidR="00406FDB" w:rsidRPr="00EA2F41">
        <w:t xml:space="preserve">Nghị quyết số 18-NQ/TW ngày 25 tháng 10 năm 2007 của Bộ Chính trị </w:t>
      </w:r>
      <w:r w:rsidR="00A82375" w:rsidRPr="00EA2F41">
        <w:t xml:space="preserve">khóa X </w:t>
      </w:r>
      <w:r w:rsidR="00406FDB" w:rsidRPr="00EA2F41">
        <w:t xml:space="preserve">về định hướng </w:t>
      </w:r>
      <w:r w:rsidR="00A82375" w:rsidRPr="00EA2F41">
        <w:t>C</w:t>
      </w:r>
      <w:r w:rsidR="00406FDB" w:rsidRPr="00EA2F41">
        <w:t xml:space="preserve">hiến lược phát triển năng lượng quốc gia </w:t>
      </w:r>
      <w:r w:rsidR="00A82375" w:rsidRPr="00EA2F41">
        <w:t xml:space="preserve">của </w:t>
      </w:r>
      <w:r w:rsidR="00406FDB" w:rsidRPr="00EA2F41">
        <w:t>Việt Nam đến năm 2020</w:t>
      </w:r>
      <w:r w:rsidR="00A82375" w:rsidRPr="00EA2F41">
        <w:t>,</w:t>
      </w:r>
      <w:r w:rsidR="00406FDB" w:rsidRPr="00EA2F41">
        <w:t xml:space="preserve"> tầm nhìn đến năm 2050</w:t>
      </w:r>
      <w:r w:rsidR="00A82375" w:rsidRPr="00EA2F41">
        <w:t>, Nghị quyết số 55-NQ/TW ngày 11 tháng 02 năm 2020 của Bộ Chính trị về định hướng Chiến l</w:t>
      </w:r>
      <w:r w:rsidR="001A2899" w:rsidRPr="00EA2F41">
        <w:t>ược phát triển năng lượng quốc gia của Việt Nam đến năm 2030, tầm nhìn đến năm 2045 (</w:t>
      </w:r>
      <w:r w:rsidR="0065360D" w:rsidRPr="00EA2F41">
        <w:t>áp dụng giá thị trường đối với mọi loại hình năng lượng</w:t>
      </w:r>
      <w:r w:rsidR="004B1874" w:rsidRPr="00EA2F41">
        <w:t>, xóa bỏ mọi rào cản để bảo đảm giá năng lượng minh bạch do thị trường quyết định; Nhà nước điều tiết hợp lý thông qua các công cụ thị trường (thuế, phí, các quỹ…) và chính sách an sinh xã hội phù hợp…</w:t>
      </w:r>
      <w:r w:rsidR="001A2899" w:rsidRPr="00EA2F41">
        <w:t>)</w:t>
      </w:r>
      <w:r w:rsidR="00406FDB" w:rsidRPr="00EA2F41">
        <w:t>.</w:t>
      </w:r>
    </w:p>
    <w:p w:rsidR="00FC4796" w:rsidRPr="00EA2F41" w:rsidRDefault="00AD1290" w:rsidP="00EA2F41">
      <w:pPr>
        <w:widowControl w:val="0"/>
        <w:spacing w:after="80"/>
        <w:ind w:firstLine="567"/>
        <w:jc w:val="both"/>
      </w:pPr>
      <w:r w:rsidRPr="00EA2F41">
        <w:rPr>
          <w:b/>
        </w:rPr>
        <w:t>3</w:t>
      </w:r>
      <w:r w:rsidR="00FC4796" w:rsidRPr="00EA2F41">
        <w:rPr>
          <w:b/>
        </w:rPr>
        <w:t xml:space="preserve">. </w:t>
      </w:r>
      <w:r w:rsidR="00CD651D" w:rsidRPr="00EA2F41">
        <w:rPr>
          <w:b/>
        </w:rPr>
        <w:t>Nguyên tắc</w:t>
      </w:r>
    </w:p>
    <w:p w:rsidR="00B810C9" w:rsidRPr="00EA2F41" w:rsidRDefault="00B810C9" w:rsidP="00EA2F41">
      <w:pPr>
        <w:widowControl w:val="0"/>
        <w:spacing w:after="80"/>
        <w:ind w:firstLine="567"/>
        <w:jc w:val="both"/>
      </w:pPr>
      <w:r w:rsidRPr="00EA2F41">
        <w:t xml:space="preserve">- Đảm bảo </w:t>
      </w:r>
      <w:r w:rsidR="001904B8" w:rsidRPr="00EA2F41">
        <w:t xml:space="preserve">hài hòa </w:t>
      </w:r>
      <w:r w:rsidRPr="00EA2F41">
        <w:t>lợi ích cho người tiêu dùng</w:t>
      </w:r>
      <w:r w:rsidR="001904B8" w:rsidRPr="00EA2F41">
        <w:t xml:space="preserve">, doanh nghiệp sử dụng xăng </w:t>
      </w:r>
      <w:r w:rsidR="001904B8" w:rsidRPr="00EA2F41">
        <w:lastRenderedPageBreak/>
        <w:t>dầu</w:t>
      </w:r>
      <w:r w:rsidRPr="00EA2F41">
        <w:t xml:space="preserve"> và doanh nghiệp kinh doanh xăng dầu</w:t>
      </w:r>
      <w:r w:rsidR="00EB3E22" w:rsidRPr="00EA2F41">
        <w:t>.</w:t>
      </w:r>
    </w:p>
    <w:p w:rsidR="00577960" w:rsidRPr="00EA2F41" w:rsidRDefault="00577960" w:rsidP="00EA2F41">
      <w:pPr>
        <w:widowControl w:val="0"/>
        <w:spacing w:after="80"/>
        <w:ind w:firstLine="567"/>
        <w:jc w:val="both"/>
      </w:pPr>
      <w:r w:rsidRPr="00EA2F41">
        <w:t>- Gắn trách nhiệm của doanh nghiệp kinh doanh xăng dầu trong việc đảm bảo nguồn cung</w:t>
      </w:r>
      <w:r w:rsidR="002D5F15" w:rsidRPr="00EA2F41">
        <w:t xml:space="preserve"> xăng dầu cho nhu cầu tiêu thụ nội địa.</w:t>
      </w:r>
    </w:p>
    <w:p w:rsidR="00BE25E2" w:rsidRPr="00EA2F41" w:rsidRDefault="00BE25E2" w:rsidP="00EA2F41">
      <w:pPr>
        <w:widowControl w:val="0"/>
        <w:spacing w:after="80"/>
        <w:ind w:firstLine="567"/>
        <w:jc w:val="both"/>
      </w:pPr>
      <w:r w:rsidRPr="00EA2F41">
        <w:t>- Giảm sự can thiệp của Nhà nước vào</w:t>
      </w:r>
      <w:r w:rsidR="004B0A70" w:rsidRPr="00EA2F41">
        <w:t xml:space="preserve"> hoạt động kinh doanh xăng dầu của doanh nghiệp.</w:t>
      </w:r>
    </w:p>
    <w:p w:rsidR="004B0A70" w:rsidRPr="00EA2F41" w:rsidRDefault="004B0A70" w:rsidP="00EA2F41">
      <w:pPr>
        <w:widowControl w:val="0"/>
        <w:spacing w:after="80"/>
        <w:ind w:firstLine="567"/>
        <w:jc w:val="both"/>
      </w:pPr>
      <w:r w:rsidRPr="00EA2F41">
        <w:t>- Xây dựng môi trường cạnh tranh trong lĩnh vực kinh doanh xăng dầu.</w:t>
      </w:r>
    </w:p>
    <w:p w:rsidR="00B810C9" w:rsidRPr="00EA2F41" w:rsidRDefault="009C175B" w:rsidP="00EA2F41">
      <w:pPr>
        <w:widowControl w:val="0"/>
        <w:spacing w:after="80"/>
        <w:ind w:firstLine="567"/>
        <w:jc w:val="both"/>
      </w:pPr>
      <w:r w:rsidRPr="00EA2F41">
        <w:t xml:space="preserve">- Kế thừa những </w:t>
      </w:r>
      <w:r w:rsidR="00652C87" w:rsidRPr="00EA2F41">
        <w:t>ưu điểm</w:t>
      </w:r>
      <w:r w:rsidRPr="00EA2F41">
        <w:t xml:space="preserve"> của </w:t>
      </w:r>
      <w:r w:rsidR="004B0A70" w:rsidRPr="00EA2F41">
        <w:t>cơ chế</w:t>
      </w:r>
      <w:r w:rsidRPr="00EA2F41">
        <w:t xml:space="preserve"> kinh doanh xăng dầu hiện hành và bổ sung mới các quy định phù hợp với tình hình thực tiễn kinh doanh xăng dầu.</w:t>
      </w:r>
    </w:p>
    <w:p w:rsidR="00097CA3" w:rsidRPr="00EA2F41" w:rsidRDefault="00097CA3" w:rsidP="00EA2F41">
      <w:pPr>
        <w:spacing w:after="80"/>
        <w:ind w:firstLine="567"/>
        <w:jc w:val="both"/>
        <w:rPr>
          <w:b/>
        </w:rPr>
      </w:pPr>
      <w:r w:rsidRPr="00EA2F41">
        <w:rPr>
          <w:b/>
        </w:rPr>
        <w:t>III. QUÁ TRÌNH XÂY DỰNG NGHỊ ĐỊNH</w:t>
      </w:r>
    </w:p>
    <w:p w:rsidR="00F74BCF" w:rsidRPr="00EA2F41" w:rsidRDefault="003911B7" w:rsidP="00EA2F41">
      <w:pPr>
        <w:spacing w:after="80"/>
        <w:ind w:firstLine="567"/>
        <w:jc w:val="both"/>
        <w:rPr>
          <w:spacing w:val="-2"/>
        </w:rPr>
      </w:pPr>
      <w:r w:rsidRPr="00EA2F41">
        <w:rPr>
          <w:spacing w:val="-2"/>
        </w:rPr>
        <w:t xml:space="preserve">- </w:t>
      </w:r>
      <w:r w:rsidR="003F153B">
        <w:rPr>
          <w:spacing w:val="-2"/>
        </w:rPr>
        <w:t>Thực hiện Kết luận của Thường trực Chính phủ tại</w:t>
      </w:r>
      <w:r w:rsidR="003F153B" w:rsidRPr="00EA2F41">
        <w:rPr>
          <w:spacing w:val="-2"/>
        </w:rPr>
        <w:t xml:space="preserve"> </w:t>
      </w:r>
      <w:r w:rsidRPr="00EA2F41">
        <w:rPr>
          <w:spacing w:val="-2"/>
        </w:rPr>
        <w:t xml:space="preserve">Thông báo số 172/TB-VPCP ngày 14 tháng 10 năm 2023 của Văn phòng Chính phủ </w:t>
      </w:r>
      <w:r w:rsidR="003F153B">
        <w:rPr>
          <w:spacing w:val="-2"/>
        </w:rPr>
        <w:t xml:space="preserve">về việc </w:t>
      </w:r>
      <w:r w:rsidR="006111DE" w:rsidRPr="00EA2F41">
        <w:rPr>
          <w:spacing w:val="-2"/>
        </w:rPr>
        <w:t>giao Bộ Công Thương chủ trì, phối hợp với các cơ quan liên quan xây dựng một Nghị định mới thay thế các Nghị định về kinh doanh xăng dầu theo đúng quy định của Luật ban hành văn bản quy phạm pháp luật trình Chính phủ trong Quý II năm 2024</w:t>
      </w:r>
      <w:r w:rsidR="003F153B">
        <w:rPr>
          <w:spacing w:val="-2"/>
        </w:rPr>
        <w:t>, Bộ Công Thương đã tổ chức nghiên cứu, đánh giá tình hình</w:t>
      </w:r>
      <w:r w:rsidR="00685B0E">
        <w:rPr>
          <w:spacing w:val="-2"/>
        </w:rPr>
        <w:t xml:space="preserve"> thực hiện Nghị định</w:t>
      </w:r>
      <w:r w:rsidR="006111DE" w:rsidRPr="00EA2F41">
        <w:rPr>
          <w:spacing w:val="-2"/>
        </w:rPr>
        <w:t>.</w:t>
      </w:r>
    </w:p>
    <w:p w:rsidR="00063DE4" w:rsidRPr="002D2340" w:rsidRDefault="00063DE4" w:rsidP="00EA2F41">
      <w:pPr>
        <w:spacing w:after="80"/>
        <w:ind w:firstLine="567"/>
        <w:jc w:val="both"/>
      </w:pPr>
      <w:r w:rsidRPr="00107407">
        <w:t>- Ngày 18 tháng 12 năm 2023, Bộ Công Thương gửi Văn bản số 8987/BCT-TTTN đề nghị các bộ, ngành có liên quan rà soát, đánh giá quy định hiện hành về kinh doanh xăng dầu</w:t>
      </w:r>
      <w:r w:rsidR="000936AE" w:rsidRPr="002D2340">
        <w:t xml:space="preserve"> và</w:t>
      </w:r>
      <w:r w:rsidRPr="002D2340">
        <w:t xml:space="preserve"> góp ý xây dựng Nghị định mới về kinh doanh xăng dầu.</w:t>
      </w:r>
    </w:p>
    <w:p w:rsidR="00063DE4" w:rsidRPr="00412ACA" w:rsidRDefault="00063DE4" w:rsidP="00EA2F41">
      <w:pPr>
        <w:spacing w:after="80"/>
        <w:ind w:firstLine="567"/>
        <w:jc w:val="both"/>
      </w:pPr>
      <w:r w:rsidRPr="002D2340">
        <w:t>- Ngày 02 tháng 01 năm 2024</w:t>
      </w:r>
      <w:r w:rsidR="000936AE" w:rsidRPr="003E3529">
        <w:t>, Bộ Công Thương gửi Văn bản số 06/BCT-TTTN đề nghị Sở Công Thương các tỉnh, thành phố trực thuộc trung ương rà soát, đánh giá quy định hiện hành về kinh doanh xăng dầu và góp ý xây dựng Nghị định mới về kinh doanh xăng dầu.</w:t>
      </w:r>
    </w:p>
    <w:p w:rsidR="000936AE" w:rsidRPr="00EA2F41" w:rsidRDefault="000936AE" w:rsidP="00EA2F41">
      <w:pPr>
        <w:spacing w:after="80"/>
        <w:ind w:firstLine="567"/>
        <w:jc w:val="both"/>
      </w:pPr>
      <w:r w:rsidRPr="00EA2F41">
        <w:t xml:space="preserve">- Ngày 22 tháng 01 năm 2024, Bộ Công Thương gửi Văn bản số 502/BCT-TTTN đề nghị Hiệp hội Xăng dầu Việt Nam và các thương nhân đầu mối kinh doanh xăng dầu </w:t>
      </w:r>
      <w:r w:rsidR="00096B9C" w:rsidRPr="00EA2F41">
        <w:t>góp ý xây dựng Nghị định mới về kinh doanh xăng dầu.</w:t>
      </w:r>
    </w:p>
    <w:p w:rsidR="002C27F1" w:rsidRPr="00EA2F41" w:rsidRDefault="00203529" w:rsidP="00EA2F41">
      <w:pPr>
        <w:spacing w:after="80"/>
        <w:ind w:firstLine="567"/>
        <w:jc w:val="both"/>
      </w:pPr>
      <w:r w:rsidRPr="00EA2F41">
        <w:t xml:space="preserve">- Ngày 29 tháng 02 năm 2024, Bộ trưởng Bộ Công Thương ban hành Quyết định số </w:t>
      </w:r>
      <w:r w:rsidR="002C27F1" w:rsidRPr="00EA2F41">
        <w:t>440/QĐ-BCT về việc thành lập Ban soạn thảo và Tổ biên tập Nghị định thay thế Nghị định số 83/2014/NĐ-CP ngày 03 tháng 9 năm 2014 của Chính phủ về kinh doanh xăng dầu và các Nghị định sửa đổi, bổ sung Nghị định số 83/2014/NĐ-CP.</w:t>
      </w:r>
    </w:p>
    <w:p w:rsidR="006D5BF2" w:rsidRPr="00EA2F41" w:rsidRDefault="002C27F1" w:rsidP="00EA2F41">
      <w:pPr>
        <w:spacing w:after="80"/>
        <w:ind w:firstLine="567"/>
        <w:jc w:val="both"/>
      </w:pPr>
      <w:r w:rsidRPr="00EA2F41">
        <w:t>- Ngày 07 tháng 3 năm 20</w:t>
      </w:r>
      <w:r w:rsidR="00F73C39" w:rsidRPr="00EA2F41">
        <w:t>2</w:t>
      </w:r>
      <w:r w:rsidRPr="00EA2F41">
        <w:t>4, Tổ biên tập Nghị định và một số chuyên gia họp bàn, góp ý nội dung bản phác thảo Nghị đ</w:t>
      </w:r>
      <w:r w:rsidR="006D5BF2" w:rsidRPr="00EA2F41">
        <w:t>ịnh.</w:t>
      </w:r>
    </w:p>
    <w:p w:rsidR="00190683" w:rsidRPr="00EA2F41" w:rsidRDefault="00190683" w:rsidP="00EA2F41">
      <w:pPr>
        <w:spacing w:after="80"/>
        <w:ind w:firstLine="567"/>
        <w:jc w:val="both"/>
      </w:pPr>
      <w:r w:rsidRPr="00EA2F41">
        <w:t>- Ngày 22 tháng 3 năm 2024, Ban soạn thảo Nghị định họp bàn, góp ý nội dung bản dự thảo Nghị định.</w:t>
      </w:r>
    </w:p>
    <w:p w:rsidR="00910BB3" w:rsidRPr="00EA2F41" w:rsidRDefault="00910BB3" w:rsidP="00EA2F41">
      <w:pPr>
        <w:spacing w:after="80"/>
        <w:ind w:firstLine="567"/>
        <w:jc w:val="both"/>
      </w:pPr>
      <w:r w:rsidRPr="00EA2F41">
        <w:t>- Ngày 27 tháng 3 năm 2024, Bộ Công Thương gửi Văn bản số 1947/BCT-TTTN tới Văn phòng Chính phủ đề nghị cho phép đăng dự thảo Tờ trình và Nghị định lên Cổng Thông tin điện tử Chính phủ nhằm lấy ý kiến rộng rãi của các tổ chức, cá nhân.</w:t>
      </w:r>
    </w:p>
    <w:p w:rsidR="00910BB3" w:rsidRPr="00107407" w:rsidRDefault="00910BB3" w:rsidP="00EA2F41">
      <w:pPr>
        <w:spacing w:after="80"/>
        <w:ind w:firstLine="567"/>
        <w:jc w:val="both"/>
      </w:pPr>
      <w:r w:rsidRPr="00EA2F41">
        <w:lastRenderedPageBreak/>
        <w:t xml:space="preserve">- Ngày 01 tháng 4 năm 2024, Bộ Công Thương gửi Văn bản số 2122/BCT-TTTN lấy ý kiến của các </w:t>
      </w:r>
      <w:r w:rsidR="00B2571D" w:rsidRPr="00107407">
        <w:t>b</w:t>
      </w:r>
      <w:r w:rsidRPr="00EA2F41">
        <w:t>ộ, ngành, các địa phương, doanh nghiệp kinh doanh xăng dầu, Hiệp hội Xăng dầu Việt Nam, Liên đoàn Thương mại và Công nghiệp Việt Nam về dự thảo Tờ trình và Nghị định.</w:t>
      </w:r>
    </w:p>
    <w:p w:rsidR="00F07F97" w:rsidRPr="00EA2F41" w:rsidRDefault="00F07F97" w:rsidP="00EA2F41">
      <w:pPr>
        <w:spacing w:after="80"/>
        <w:ind w:firstLine="567"/>
        <w:jc w:val="both"/>
        <w:rPr>
          <w:noProof/>
        </w:rPr>
      </w:pPr>
      <w:r w:rsidRPr="00107407">
        <w:t xml:space="preserve">- </w:t>
      </w:r>
      <w:r w:rsidRPr="00EA2F41">
        <w:rPr>
          <w:noProof/>
        </w:rPr>
        <w:t>Tại Nghị quyết số 65/NQ-CP ngày 07 tháng 5 năm 2024 của Chính phủ về Phiên họp Chính phủ thường kỳ tháng 4 năm 2024, Chính phủ đã quyết nghị giao Bộ Công Thương chủ trì, phối hợp với các cơ quan khẩn trương hoàn thiện, trình Chính phủ Nghị định mới thay thế các Nghị định về kinh doanh xăng dầu theo chỉ đạo của Lãnh đạo Chính phủ (điểm c mục 5 Phụ lục ban hành kèm theo Nghị quyết số 65/NQ-CP ngày 07 tháng 5 năm 2024 của Chính phủ).</w:t>
      </w:r>
    </w:p>
    <w:p w:rsidR="00910BB3" w:rsidRPr="002D2340" w:rsidRDefault="00910BB3" w:rsidP="00EA2F41">
      <w:pPr>
        <w:spacing w:after="80"/>
        <w:ind w:firstLine="567"/>
        <w:jc w:val="both"/>
      </w:pPr>
      <w:r w:rsidRPr="00107407">
        <w:t>- Ngày 14 tháng 5 năm 2024, Bộ Công Thương phối hợp Liên đoàn Thương mại và Công nghiệp Việt Nam VCCI tổ chức H</w:t>
      </w:r>
      <w:r w:rsidRPr="002D2340">
        <w:t>ội thảo góp ý Dự thảo Nghị định về kinh doanh xăng dầu tại trụ sở của VCCI.</w:t>
      </w:r>
    </w:p>
    <w:p w:rsidR="008E0710" w:rsidRPr="00412ACA" w:rsidRDefault="008E0710" w:rsidP="00EA2F41">
      <w:pPr>
        <w:spacing w:after="80"/>
        <w:ind w:firstLine="567"/>
        <w:jc w:val="both"/>
      </w:pPr>
      <w:r w:rsidRPr="002D2340">
        <w:t xml:space="preserve">- Ngày 17 tháng 5 năm 2024, Bộ Công Thương tổ chức Hội nghị lấy </w:t>
      </w:r>
      <w:r w:rsidRPr="003E3529">
        <w:t>ý kiến doanh nghiệp về Dự thảo Nghị định tại Thành phố Hồ Chí Minh.</w:t>
      </w:r>
    </w:p>
    <w:p w:rsidR="00B2571D" w:rsidRDefault="00B2571D" w:rsidP="00EA2F41">
      <w:pPr>
        <w:spacing w:after="80"/>
        <w:ind w:firstLine="567"/>
        <w:jc w:val="both"/>
      </w:pPr>
      <w:r w:rsidRPr="00EA2F41">
        <w:t>- Ngày 24 tháng 5 năm 2024, Bộ Công Thương gửi Văn bản số 3510/BCT-TTTN đôn đốc một số bộ, ngành gửi ý kiến góp ý về dự thảo Tờ trình và Nghị định.</w:t>
      </w:r>
    </w:p>
    <w:p w:rsidR="0032016F" w:rsidRDefault="0032016F" w:rsidP="00EA2F41">
      <w:pPr>
        <w:spacing w:after="80"/>
        <w:ind w:firstLine="567"/>
        <w:jc w:val="both"/>
      </w:pPr>
      <w:r>
        <w:t xml:space="preserve">- </w:t>
      </w:r>
      <w:r w:rsidR="00965322">
        <w:t>Sau khi nhận được văn bản ngày 21 tháng 6 năm 2024 của Bộ Tài chính góp ý nội dung dự thảo Tờ trình và Nghị định, n</w:t>
      </w:r>
      <w:r>
        <w:t xml:space="preserve">gày 27 tháng 6 năm 2024, Bộ Công Thương </w:t>
      </w:r>
      <w:r w:rsidR="005372DA">
        <w:t xml:space="preserve">(Vụ Thị trường trong nước) tổ chức họp với Bộ Tài chính (Cục Quản lý giá) về dự thảo </w:t>
      </w:r>
      <w:r w:rsidR="00965322">
        <w:t xml:space="preserve">Tờ trình và </w:t>
      </w:r>
      <w:r w:rsidR="005372DA">
        <w:t>Nghị định.</w:t>
      </w:r>
    </w:p>
    <w:p w:rsidR="00447FF4" w:rsidRDefault="00FB6A5E" w:rsidP="00EA2F41">
      <w:pPr>
        <w:spacing w:after="80"/>
        <w:ind w:firstLine="567"/>
        <w:jc w:val="both"/>
      </w:pPr>
      <w:r>
        <w:t xml:space="preserve">- </w:t>
      </w:r>
      <w:r w:rsidR="00447FF4">
        <w:t xml:space="preserve">Bên cạnh đó, Bộ Công Thương cũng đã </w:t>
      </w:r>
      <w:r w:rsidR="00DB64E4">
        <w:t>tham dự Hội nghị lấy ý kiến xây dựng Nghị đ</w:t>
      </w:r>
      <w:r w:rsidR="003E370F">
        <w:t>ị</w:t>
      </w:r>
      <w:r w:rsidR="00DB64E4">
        <w:t xml:space="preserve">nh mới về kinh doanh xăng dầu do Hiệp hội Xăng dầu Việt Nam tổ chức vào ngày 07 tháng 5 năm 2024; </w:t>
      </w:r>
      <w:r>
        <w:t xml:space="preserve">chủ động làm việc, </w:t>
      </w:r>
      <w:r w:rsidR="00270614">
        <w:t>trao đổi</w:t>
      </w:r>
      <w:r w:rsidR="00DB64E4">
        <w:t xml:space="preserve"> với một số thương nhân đầu mối kinh doanh xăng dầu về chính sách kinh doanh xăng dầu </w:t>
      </w:r>
      <w:r w:rsidR="00A14369">
        <w:t xml:space="preserve">(làm việc với </w:t>
      </w:r>
      <w:r w:rsidR="0032016F">
        <w:t xml:space="preserve">Công ty TNHH một thành viên Dầu khí Thành phố Hồ Chí Minh và Công ty Xăng dầu Khu vực II - TNHH một thành viên ngày 26 tháng 6 năm 2024; </w:t>
      </w:r>
      <w:r w:rsidR="00A14369">
        <w:t xml:space="preserve">Tập đoàn Xăng dầu Việt Nam ngày 27 tháng 5 năm 2024; Tổng công ty Dầu Việt Nam, </w:t>
      </w:r>
      <w:r w:rsidR="00C655EF">
        <w:t>Công ty cổ phần thương mại dầu khí Đồng Tháp, Tổng công ty thương mại xuất nhập khẩu Thanh Lễ</w:t>
      </w:r>
      <w:r w:rsidR="00F77BC0">
        <w:t xml:space="preserve"> ngày 19 tháng 3 năm 2024…)</w:t>
      </w:r>
      <w:r w:rsidR="003E370F">
        <w:t xml:space="preserve">; </w:t>
      </w:r>
      <w:r>
        <w:t xml:space="preserve">chủ động làm việc, </w:t>
      </w:r>
      <w:r w:rsidR="00270614">
        <w:t>trao đổi</w:t>
      </w:r>
      <w:r w:rsidR="003E370F">
        <w:t xml:space="preserve"> với một số chuyên gia</w:t>
      </w:r>
      <w:r w:rsidR="00270614">
        <w:t xml:space="preserve"> về xây dựng nội dung Nghị định mới về kinh doanh xăng dầu (PGS. TS Ngô Trí Long</w:t>
      </w:r>
      <w:r w:rsidR="00D12933">
        <w:t xml:space="preserve"> - chuyên gia kinh tế</w:t>
      </w:r>
      <w:r w:rsidR="00270614">
        <w:t xml:space="preserve">, ông Bùi Ngọc Bảo - Chủ tịch Hiệp hội Xăng dầu Việt Nam ngày 29 tháng 1 năm 2024, ngày </w:t>
      </w:r>
      <w:r w:rsidR="009E2DD1">
        <w:t>28 tháng 5 năm 2024)</w:t>
      </w:r>
      <w:r w:rsidR="000B6333">
        <w:t>…</w:t>
      </w:r>
    </w:p>
    <w:p w:rsidR="003531AA" w:rsidRPr="002D2340" w:rsidRDefault="00A652F6" w:rsidP="00EA2F41">
      <w:pPr>
        <w:spacing w:after="80"/>
        <w:ind w:firstLine="567"/>
        <w:jc w:val="both"/>
        <w:rPr>
          <w:spacing w:val="-2"/>
        </w:rPr>
      </w:pPr>
      <w:r w:rsidRPr="00EA2F41">
        <w:rPr>
          <w:spacing w:val="-2"/>
        </w:rPr>
        <w:t xml:space="preserve">Ngày 28 tháng 5 năm 2024, Cổng </w:t>
      </w:r>
      <w:r w:rsidR="0093285A" w:rsidRPr="00EA2F41">
        <w:rPr>
          <w:spacing w:val="-2"/>
        </w:rPr>
        <w:t>T</w:t>
      </w:r>
      <w:r w:rsidRPr="00EA2F41">
        <w:rPr>
          <w:spacing w:val="-2"/>
        </w:rPr>
        <w:t>hông tin điện tử Chính phủ có Văn bản số 530/TTĐT-DLĐT gửi Bộ Công Thương</w:t>
      </w:r>
      <w:r w:rsidR="0093285A" w:rsidRPr="00EA2F41">
        <w:rPr>
          <w:spacing w:val="-2"/>
        </w:rPr>
        <w:t xml:space="preserve"> thông báo sau 60 ngày đăng tải, Cổng Thông tin điện tử Chính phủ không nhận được ý kiến góp ý nào của công dân, tổ chức đối với Dự thảo Nghị định.</w:t>
      </w:r>
      <w:r w:rsidR="003531AA" w:rsidRPr="00EA2F41">
        <w:rPr>
          <w:spacing w:val="-2"/>
        </w:rPr>
        <w:t xml:space="preserve"> Đồng thời, cho đến nay, Bộ Công Thương vẫn chưa nhận được ý kiến góp ý </w:t>
      </w:r>
      <w:r w:rsidR="000159D0" w:rsidRPr="00107407">
        <w:rPr>
          <w:spacing w:val="-2"/>
        </w:rPr>
        <w:t>của Liên đoàn Thương mại và Công nghiệp Việt Nam (VCCI)</w:t>
      </w:r>
      <w:r w:rsidR="003531AA" w:rsidRPr="00EA2F41">
        <w:rPr>
          <w:spacing w:val="-2"/>
        </w:rPr>
        <w:t xml:space="preserve"> về Dự thảo Nghị định. </w:t>
      </w:r>
      <w:r w:rsidR="00DE4E5F" w:rsidRPr="00EA2F41">
        <w:rPr>
          <w:spacing w:val="-2"/>
        </w:rPr>
        <w:t xml:space="preserve">Tuy nhiên, để kịp trình Chính phủ, trên cơ sở các ý kiến nhận được, Bộ Công Thương đã hoàn thiện Dự thảo Nghị định, với các nội dung cơ bản như </w:t>
      </w:r>
      <w:r w:rsidR="001D332A" w:rsidRPr="00107407">
        <w:rPr>
          <w:spacing w:val="-2"/>
        </w:rPr>
        <w:t>dưới đây</w:t>
      </w:r>
      <w:r w:rsidR="00D616BF" w:rsidRPr="00107407">
        <w:rPr>
          <w:spacing w:val="-2"/>
        </w:rPr>
        <w:t xml:space="preserve"> (khi nhận được ý kiến của Liên đoàn Thương mại </w:t>
      </w:r>
      <w:r w:rsidR="00D616BF" w:rsidRPr="00107407">
        <w:rPr>
          <w:spacing w:val="-2"/>
        </w:rPr>
        <w:lastRenderedPageBreak/>
        <w:t>và Công nghiệp Việt Nam, Bộ Công Thương sẽ tiếp tục nghiên cứu, hoàn thiện bổ sung để trình Chính phủ)</w:t>
      </w:r>
      <w:r w:rsidR="001D332A" w:rsidRPr="002D2340">
        <w:rPr>
          <w:spacing w:val="-2"/>
        </w:rPr>
        <w:t>.</w:t>
      </w:r>
    </w:p>
    <w:p w:rsidR="00BF448B" w:rsidRPr="00EA2F41" w:rsidRDefault="00BF448B" w:rsidP="00EA2F41">
      <w:pPr>
        <w:spacing w:after="80"/>
        <w:ind w:firstLine="567"/>
        <w:jc w:val="both"/>
        <w:rPr>
          <w:b/>
          <w:spacing w:val="-2"/>
        </w:rPr>
      </w:pPr>
      <w:r w:rsidRPr="00EA2F41">
        <w:rPr>
          <w:b/>
          <w:spacing w:val="-2"/>
        </w:rPr>
        <w:t>IV. BỐ CỤC CỦA NGHỊ ĐỊNH</w:t>
      </w:r>
    </w:p>
    <w:p w:rsidR="00BF448B" w:rsidRPr="00107407" w:rsidRDefault="00023745" w:rsidP="00EA2F41">
      <w:pPr>
        <w:spacing w:after="80"/>
        <w:ind w:firstLine="567"/>
        <w:jc w:val="both"/>
        <w:rPr>
          <w:spacing w:val="-2"/>
        </w:rPr>
      </w:pPr>
      <w:r w:rsidRPr="00107407">
        <w:rPr>
          <w:spacing w:val="-2"/>
        </w:rPr>
        <w:t xml:space="preserve">Dự thảo Nghị định bao gồm 4 Chương, </w:t>
      </w:r>
      <w:r w:rsidR="00B1063E" w:rsidRPr="00107407">
        <w:rPr>
          <w:spacing w:val="-2"/>
        </w:rPr>
        <w:t>8 Mục và 39 Điều:</w:t>
      </w:r>
    </w:p>
    <w:p w:rsidR="00B1063E" w:rsidRPr="002D2340" w:rsidRDefault="00B1063E" w:rsidP="00EA2F41">
      <w:pPr>
        <w:spacing w:after="80"/>
        <w:ind w:firstLine="567"/>
        <w:jc w:val="both"/>
        <w:rPr>
          <w:spacing w:val="-2"/>
        </w:rPr>
      </w:pPr>
      <w:r w:rsidRPr="00107407">
        <w:rPr>
          <w:spacing w:val="-2"/>
        </w:rPr>
        <w:t>Chương I: Những quy định chung</w:t>
      </w:r>
      <w:r w:rsidR="00EC079D" w:rsidRPr="002D2340">
        <w:rPr>
          <w:spacing w:val="-2"/>
        </w:rPr>
        <w:t xml:space="preserve"> (gồm 8 Điều, từ Điều 1 đến Điều 8)</w:t>
      </w:r>
    </w:p>
    <w:p w:rsidR="00EC079D" w:rsidRPr="00EA2F41" w:rsidRDefault="00EC079D" w:rsidP="00EA2F41">
      <w:pPr>
        <w:spacing w:after="80"/>
        <w:ind w:firstLine="567"/>
        <w:jc w:val="both"/>
        <w:rPr>
          <w:spacing w:val="-2"/>
        </w:rPr>
      </w:pPr>
      <w:r w:rsidRPr="002D2340">
        <w:rPr>
          <w:spacing w:val="-2"/>
        </w:rPr>
        <w:t xml:space="preserve">Ngoài các quy định chung về phạm vi </w:t>
      </w:r>
      <w:r w:rsidRPr="003E3529">
        <w:rPr>
          <w:spacing w:val="-2"/>
        </w:rPr>
        <w:t>điều chỉnh, đối tượng áp dụng, Dự thảo Nghị định đưa ra và giải thích các từ ngữ, khái niệm dùng trong Nghị định</w:t>
      </w:r>
      <w:r w:rsidR="00C72794" w:rsidRPr="00412ACA">
        <w:rPr>
          <w:spacing w:val="-2"/>
        </w:rPr>
        <w:t>,</w:t>
      </w:r>
      <w:r w:rsidRPr="00EA2F41">
        <w:rPr>
          <w:spacing w:val="-2"/>
        </w:rPr>
        <w:t xml:space="preserve"> nêu rõ mục tiêu và nguyên tắc điều hành kinh doanh xăng dầu</w:t>
      </w:r>
      <w:r w:rsidR="00C72794" w:rsidRPr="00EA2F41">
        <w:rPr>
          <w:spacing w:val="-2"/>
        </w:rPr>
        <w:t>, áp dụng điều ước quốc tế và pháp luật có liên quan, việc chuyển nhượng cổ phần cho nhà đầu tư nước ngoài, quy định về vấn đề an toàn, phòng cháy, chữa cháy và bảo vệ môi trường trong kinh doanh xăng dầu, việc sử dụng biển hiệu, thương hiệu của thương nhân kinh doanh xăng dầu.</w:t>
      </w:r>
    </w:p>
    <w:p w:rsidR="00C72794" w:rsidRPr="00EA2F41" w:rsidRDefault="00C72794" w:rsidP="00EA2F41">
      <w:pPr>
        <w:spacing w:after="80"/>
        <w:ind w:firstLine="567"/>
        <w:jc w:val="both"/>
        <w:rPr>
          <w:spacing w:val="-2"/>
        </w:rPr>
      </w:pPr>
      <w:r w:rsidRPr="00EA2F41">
        <w:rPr>
          <w:spacing w:val="-2"/>
        </w:rPr>
        <w:t xml:space="preserve">Chương II: Kinh doanh xăng dầu (gồm </w:t>
      </w:r>
      <w:r w:rsidR="006321CF" w:rsidRPr="00EA2F41">
        <w:rPr>
          <w:spacing w:val="-2"/>
        </w:rPr>
        <w:t>6 Mục,</w:t>
      </w:r>
      <w:r w:rsidR="00537C8B" w:rsidRPr="00EA2F41">
        <w:rPr>
          <w:spacing w:val="-2"/>
        </w:rPr>
        <w:t xml:space="preserve"> từ Mục 1 đến Mục 6; 19 Điều, từ Điều 9 đến Điều 27)</w:t>
      </w:r>
    </w:p>
    <w:p w:rsidR="00537C8B" w:rsidRPr="00EA2F41" w:rsidRDefault="004622F3" w:rsidP="00EA2F41">
      <w:pPr>
        <w:spacing w:after="80"/>
        <w:ind w:firstLine="567"/>
        <w:jc w:val="both"/>
        <w:rPr>
          <w:spacing w:val="-2"/>
        </w:rPr>
      </w:pPr>
      <w:r w:rsidRPr="00EA2F41">
        <w:rPr>
          <w:spacing w:val="-2"/>
        </w:rPr>
        <w:t xml:space="preserve">Các Mục tại Chương này bao gồm: Thương nhân đầu mối kinh doanh xăng dầu; </w:t>
      </w:r>
      <w:r w:rsidR="003C6438" w:rsidRPr="00EA2F41">
        <w:rPr>
          <w:spacing w:val="-2"/>
        </w:rPr>
        <w:t>Sản xuất, pha chế xăng dầu; Thương nhân phân phối xăng dầu; Thương nhân bán lẻ xăng dầu; Cửa hàng bán lẻ xăng dầu, điểm bán xăng dầu với thiết bị bán xăng dầu quy mô nhỏ; Kinh doanh dịch vụ xăng dầu.</w:t>
      </w:r>
    </w:p>
    <w:p w:rsidR="003C6438" w:rsidRPr="00EA2F41" w:rsidRDefault="003C6438" w:rsidP="00EA2F41">
      <w:pPr>
        <w:spacing w:after="80"/>
        <w:ind w:firstLine="567"/>
        <w:jc w:val="both"/>
        <w:rPr>
          <w:spacing w:val="-2"/>
        </w:rPr>
      </w:pPr>
      <w:r w:rsidRPr="00EA2F41">
        <w:rPr>
          <w:spacing w:val="-2"/>
        </w:rPr>
        <w:t>Nội dung chủ yếu tại Chương này là quy định các điều kiện tối thiểu cần thiết trong kinh doanh xăng dầu</w:t>
      </w:r>
      <w:r w:rsidR="00C538BC" w:rsidRPr="00EA2F41">
        <w:rPr>
          <w:spacing w:val="-2"/>
        </w:rPr>
        <w:t>; quyền và nghĩa vụ của thương nhân hoạt động trong lĩnh vực kinh doanh xăng dầu tr</w:t>
      </w:r>
      <w:r w:rsidR="008C32EC" w:rsidRPr="00EA2F41">
        <w:rPr>
          <w:spacing w:val="-2"/>
        </w:rPr>
        <w:t>ên cơ sở tuân thủ các điều kiện, yêu cầu quản lý của nhà nước và yêu cầu của thị trường.</w:t>
      </w:r>
    </w:p>
    <w:p w:rsidR="008C32EC" w:rsidRPr="00EA2F41" w:rsidRDefault="008C32EC" w:rsidP="00EA2F41">
      <w:pPr>
        <w:spacing w:after="80"/>
        <w:ind w:firstLine="567"/>
        <w:jc w:val="both"/>
        <w:rPr>
          <w:spacing w:val="-2"/>
        </w:rPr>
      </w:pPr>
      <w:r w:rsidRPr="00EA2F41">
        <w:rPr>
          <w:spacing w:val="-2"/>
        </w:rPr>
        <w:t xml:space="preserve">Chương III: Quản lý kinh doanh xăng dầu (gồm 2 Mục, từ Mục 1 đến Mục 2; 9 Điều, từ Điều </w:t>
      </w:r>
      <w:r w:rsidR="006E37D3" w:rsidRPr="00EA2F41">
        <w:rPr>
          <w:spacing w:val="-2"/>
        </w:rPr>
        <w:t>28 đến Điều 36)</w:t>
      </w:r>
    </w:p>
    <w:p w:rsidR="00C46F1F" w:rsidRPr="00EA2F41" w:rsidRDefault="00C46F1F" w:rsidP="00EA2F41">
      <w:pPr>
        <w:spacing w:after="80"/>
        <w:ind w:firstLine="567"/>
        <w:jc w:val="both"/>
        <w:rPr>
          <w:spacing w:val="-2"/>
        </w:rPr>
      </w:pPr>
      <w:r w:rsidRPr="00EA2F41">
        <w:rPr>
          <w:spacing w:val="-2"/>
        </w:rPr>
        <w:t>Chương này quy định các nội dung</w:t>
      </w:r>
      <w:r w:rsidR="006320A4" w:rsidRPr="00EA2F41">
        <w:rPr>
          <w:spacing w:val="-2"/>
        </w:rPr>
        <w:t xml:space="preserve"> về dự trữ lưu thông xăng dầu, tổng nguồn xăng dầu tối thiểu phục vụ cho nền kinh tế, kinh doanh xuất khẩu xăng dầu, </w:t>
      </w:r>
      <w:r w:rsidR="00C550C4" w:rsidRPr="00EA2F41">
        <w:rPr>
          <w:spacing w:val="-2"/>
        </w:rPr>
        <w:t xml:space="preserve">giá bán xăng dầu, </w:t>
      </w:r>
      <w:r w:rsidR="006320A4" w:rsidRPr="00EA2F41">
        <w:rPr>
          <w:spacing w:val="-2"/>
        </w:rPr>
        <w:t>phân công quản lý nhà nước trong lĩnh vực kinh doanh xăng dầu</w:t>
      </w:r>
      <w:r w:rsidR="00C550C4" w:rsidRPr="00EA2F41">
        <w:rPr>
          <w:spacing w:val="-2"/>
        </w:rPr>
        <w:t>.</w:t>
      </w:r>
      <w:r w:rsidR="00AD3796" w:rsidRPr="00EA2F41">
        <w:rPr>
          <w:spacing w:val="-2"/>
        </w:rPr>
        <w:t xml:space="preserve"> Trong đó, nội dung về giá bán xăng dầu được tập trung lấy ý kiến nhằm đảm bảo giá xăng dầu vận hành theo cơ chế thị trường, giảm </w:t>
      </w:r>
      <w:r w:rsidR="007F32E5" w:rsidRPr="00EA2F41">
        <w:rPr>
          <w:spacing w:val="-2"/>
        </w:rPr>
        <w:t>sự can thiệp của nhà nước vào giá xăng dầu trên thị trường.</w:t>
      </w:r>
    </w:p>
    <w:p w:rsidR="00511C4D" w:rsidRPr="00EA2F41" w:rsidRDefault="00511C4D" w:rsidP="00EA2F41">
      <w:pPr>
        <w:spacing w:after="80"/>
        <w:ind w:firstLine="567"/>
        <w:jc w:val="both"/>
        <w:rPr>
          <w:spacing w:val="-2"/>
        </w:rPr>
      </w:pPr>
      <w:r w:rsidRPr="00EA2F41">
        <w:rPr>
          <w:spacing w:val="-2"/>
        </w:rPr>
        <w:t>Chương IV: Điều khoản thi hành (gồm 3 Điều, từ Điều 37 đến Điều 39)</w:t>
      </w:r>
    </w:p>
    <w:p w:rsidR="00305217" w:rsidRPr="00EA2F41" w:rsidRDefault="00305217" w:rsidP="00EA2F41">
      <w:pPr>
        <w:spacing w:after="80"/>
        <w:ind w:firstLine="567"/>
        <w:jc w:val="both"/>
        <w:rPr>
          <w:spacing w:val="-2"/>
        </w:rPr>
      </w:pPr>
      <w:r w:rsidRPr="00EA2F41">
        <w:rPr>
          <w:spacing w:val="-2"/>
        </w:rPr>
        <w:t>Ngoài các điều về hiệu lực thi hành, tổ chức thực hiện, Chương này còn quy định về điều khoản chuyển tiếp</w:t>
      </w:r>
      <w:r w:rsidR="00DE0073" w:rsidRPr="00EA2F41">
        <w:rPr>
          <w:spacing w:val="-2"/>
        </w:rPr>
        <w:t xml:space="preserve"> nhằm ổn định quá trình kinh doanh của thương nhân khi có thay đổi các quy định của pháp luật.</w:t>
      </w:r>
    </w:p>
    <w:p w:rsidR="00D0373B" w:rsidRPr="00107407" w:rsidRDefault="00097CA3" w:rsidP="00EA2F41">
      <w:pPr>
        <w:spacing w:after="80"/>
        <w:ind w:firstLine="567"/>
        <w:jc w:val="both"/>
        <w:rPr>
          <w:b/>
          <w:bCs/>
          <w:spacing w:val="-4"/>
        </w:rPr>
      </w:pPr>
      <w:r w:rsidRPr="00107407">
        <w:rPr>
          <w:b/>
        </w:rPr>
        <w:t>V</w:t>
      </w:r>
      <w:r w:rsidR="004F572C" w:rsidRPr="00107407">
        <w:rPr>
          <w:b/>
        </w:rPr>
        <w:t xml:space="preserve">. </w:t>
      </w:r>
      <w:r w:rsidR="000C2D9D" w:rsidRPr="00107407">
        <w:rPr>
          <w:b/>
          <w:bCs/>
          <w:spacing w:val="-4"/>
        </w:rPr>
        <w:t xml:space="preserve">MỘT SỐ </w:t>
      </w:r>
      <w:r w:rsidR="00DC77F2" w:rsidRPr="00107407">
        <w:rPr>
          <w:b/>
        </w:rPr>
        <w:t>NỘI DUNG CƠ BẢN CỦA NGHỊ ĐỊNH</w:t>
      </w:r>
      <w:r w:rsidR="00A33A23" w:rsidRPr="00107407">
        <w:rPr>
          <w:b/>
        </w:rPr>
        <w:t xml:space="preserve"> </w:t>
      </w:r>
    </w:p>
    <w:p w:rsidR="006375AB" w:rsidRPr="00EA2F41" w:rsidRDefault="006375AB" w:rsidP="00EA2F41">
      <w:pPr>
        <w:widowControl w:val="0"/>
        <w:spacing w:after="80"/>
        <w:ind w:firstLine="567"/>
        <w:jc w:val="both"/>
        <w:rPr>
          <w:b/>
          <w:spacing w:val="2"/>
        </w:rPr>
      </w:pPr>
      <w:r w:rsidRPr="00EA2F41">
        <w:rPr>
          <w:b/>
          <w:spacing w:val="2"/>
        </w:rPr>
        <w:t xml:space="preserve">1. </w:t>
      </w:r>
      <w:r w:rsidR="00650E2B" w:rsidRPr="00EA2F41">
        <w:rPr>
          <w:b/>
          <w:spacing w:val="2"/>
        </w:rPr>
        <w:t xml:space="preserve">Công thức và cơ chế </w:t>
      </w:r>
      <w:r w:rsidRPr="00EA2F41">
        <w:rPr>
          <w:b/>
          <w:spacing w:val="2"/>
        </w:rPr>
        <w:t>giá xăng dầu</w:t>
      </w:r>
    </w:p>
    <w:p w:rsidR="002C4184" w:rsidRPr="00EA2F41" w:rsidRDefault="002C4184" w:rsidP="00EA2F41">
      <w:pPr>
        <w:widowControl w:val="0"/>
        <w:spacing w:after="80"/>
        <w:ind w:firstLine="567"/>
        <w:jc w:val="both"/>
        <w:rPr>
          <w:spacing w:val="2"/>
        </w:rPr>
      </w:pPr>
      <w:r w:rsidRPr="00EA2F41">
        <w:rPr>
          <w:spacing w:val="2"/>
        </w:rPr>
        <w:t xml:space="preserve">Theo quy định hiện hành, công tác điều hành giá xăng dầu </w:t>
      </w:r>
      <w:r w:rsidR="00440645" w:rsidRPr="00EA2F41">
        <w:rPr>
          <w:spacing w:val="2"/>
        </w:rPr>
        <w:t xml:space="preserve">do cơ quan quản lý nhà nước thực hiện, cụ thể là Bộ Công Thương chủ trì, phối hợp Bộ Tài chính thực hiện điều hành giá xăng dầu. Bộ Tài chính hướng dẫn phương pháp xác định yếu tố cấu thành giá cơ sở xăng dầu, rà soát điều chỉnh các </w:t>
      </w:r>
      <w:r w:rsidR="0003204E" w:rsidRPr="00EA2F41">
        <w:rPr>
          <w:spacing w:val="2"/>
        </w:rPr>
        <w:t>khoản chi phí</w:t>
      </w:r>
      <w:r w:rsidR="00440645" w:rsidRPr="00EA2F41">
        <w:rPr>
          <w:spacing w:val="2"/>
        </w:rPr>
        <w:t xml:space="preserve"> </w:t>
      </w:r>
      <w:r w:rsidR="00F95092" w:rsidRPr="00EA2F41">
        <w:rPr>
          <w:spacing w:val="2"/>
        </w:rPr>
        <w:t>cấu</w:t>
      </w:r>
      <w:r w:rsidR="00440645" w:rsidRPr="00EA2F41">
        <w:rPr>
          <w:spacing w:val="2"/>
        </w:rPr>
        <w:t xml:space="preserve"> thành giá cơ sở</w:t>
      </w:r>
      <w:r w:rsidR="00F95092" w:rsidRPr="00EA2F41">
        <w:rPr>
          <w:spacing w:val="2"/>
        </w:rPr>
        <w:t xml:space="preserve"> (dựa vào báo cáo của các thương nhân đầu </w:t>
      </w:r>
      <w:r w:rsidR="00F95092" w:rsidRPr="00EA2F41">
        <w:rPr>
          <w:spacing w:val="2"/>
        </w:rPr>
        <w:lastRenderedPageBreak/>
        <w:t>mối kinh doanh xăng dầu), thuế nhập khẩu bình quân gia quyền hàng Quý… và thông báo cho Bộ Công Thương để áp dụng vào công thức tính giá cơ sở các mặt hàng xăng dầu</w:t>
      </w:r>
      <w:r w:rsidR="0008290E" w:rsidRPr="00EA2F41">
        <w:rPr>
          <w:spacing w:val="2"/>
        </w:rPr>
        <w:t>.</w:t>
      </w:r>
      <w:r w:rsidR="009B1968" w:rsidRPr="00EA2F41">
        <w:rPr>
          <w:spacing w:val="2"/>
        </w:rPr>
        <w:t xml:space="preserve"> Bộ Công Thương căn cứ vào phương pháp tính giá cơ sở do Bộ Tài chính hướng dẫn, các yếu tố hình thành giá cơ sở do Bộ Tài chính thông báo</w:t>
      </w:r>
      <w:r w:rsidR="00E7298E" w:rsidRPr="00EA2F41">
        <w:rPr>
          <w:spacing w:val="2"/>
        </w:rPr>
        <w:t>, văn bản tham gia ý kiến về phương án điều hành giá của Bộ Tài chính tại từng kỳ điều hành giá xăng dầu để tính toán, công bố giá cơ sở các mặt hàng xăng dầu theo chu kỳ 7 ngày/lần (như hiện nay).</w:t>
      </w:r>
      <w:r w:rsidR="00366D1D" w:rsidRPr="00EA2F41">
        <w:rPr>
          <w:spacing w:val="2"/>
        </w:rPr>
        <w:t xml:space="preserve"> Thương nhân đầu mối kinh doanh xăng dầu, thương nhân phân phối xăng dầu căn cứ giá cơ sở do Bộ Công Thương phối hợp Bộ Tài chính công bố định kỳ để tổ chức giá bán lẻ xăng dầu trong hệ thống phân phối của thương nhân.</w:t>
      </w:r>
    </w:p>
    <w:p w:rsidR="00A629B6" w:rsidRPr="00EA2F41" w:rsidRDefault="00366D1D" w:rsidP="00EA2F41">
      <w:pPr>
        <w:widowControl w:val="0"/>
        <w:spacing w:after="80"/>
        <w:ind w:firstLine="567"/>
        <w:jc w:val="both"/>
        <w:rPr>
          <w:spacing w:val="-2"/>
        </w:rPr>
      </w:pPr>
      <w:r w:rsidRPr="00EA2F41">
        <w:rPr>
          <w:spacing w:val="-2"/>
        </w:rPr>
        <w:t>Với cơ chế điều hành giá xăng dầu hiện nay</w:t>
      </w:r>
      <w:r w:rsidR="00890DFC" w:rsidRPr="00EA2F41">
        <w:rPr>
          <w:spacing w:val="-2"/>
        </w:rPr>
        <w:t>, cơ quan quản lý nhà nước và doanh nghiệp</w:t>
      </w:r>
      <w:r w:rsidRPr="00EA2F41">
        <w:rPr>
          <w:spacing w:val="-2"/>
        </w:rPr>
        <w:t xml:space="preserve"> phải thực hiện</w:t>
      </w:r>
      <w:r w:rsidR="00890DFC" w:rsidRPr="00EA2F41">
        <w:rPr>
          <w:spacing w:val="-2"/>
        </w:rPr>
        <w:t xml:space="preserve"> qua quá nhiều bước, </w:t>
      </w:r>
      <w:r w:rsidR="001D3634" w:rsidRPr="00EA2F41">
        <w:rPr>
          <w:spacing w:val="-2"/>
        </w:rPr>
        <w:t>thương nhân kinh doanh xăng dầu</w:t>
      </w:r>
      <w:r w:rsidR="00890DFC" w:rsidRPr="00EA2F41">
        <w:rPr>
          <w:spacing w:val="-2"/>
        </w:rPr>
        <w:t xml:space="preserve"> không chủ </w:t>
      </w:r>
      <w:r w:rsidR="001D3634" w:rsidRPr="00EA2F41">
        <w:rPr>
          <w:spacing w:val="-2"/>
        </w:rPr>
        <w:t>động trong quyết định giá bán lẻ xăng dầu trong hệ thống phân phối của thương nhân mà trông chờ vào giá cơ sở do cơ quan quản lý nhà nước công bố rồi thực hiện theo</w:t>
      </w:r>
      <w:r w:rsidR="00A629B6" w:rsidRPr="00EA2F41">
        <w:rPr>
          <w:spacing w:val="-2"/>
        </w:rPr>
        <w:t>… Như vậy, cơ chế điều hành giá xăng dầu hiện nay chưa bảo đảm thực hiện theo cơ chế thị trường theo tinh thần Nghị quyết số 18-NQ/TW ngày 25 tháng 10 năm 2007 của Bộ Chính trị khóa X về định hướng Chiến lược phát triển năng lượng quốc gia của Việt Nam đến năm 2020, tầm nhìn đến năm 2050, Nghị quyết số 55-NQ/TW ngày 11 tháng 02 năm 2020 của Bộ Chính trị về định hướng Chiến lược phát triển năng lượng quốc gia của Việt Nam đến năm 2030, tầm nhìn đến năm 2045</w:t>
      </w:r>
      <w:r w:rsidR="00BF6E00" w:rsidRPr="00EA2F41">
        <w:rPr>
          <w:spacing w:val="-2"/>
        </w:rPr>
        <w:t xml:space="preserve">, cụ thể là: </w:t>
      </w:r>
      <w:r w:rsidR="00A629B6" w:rsidRPr="00EA2F41">
        <w:rPr>
          <w:spacing w:val="-2"/>
        </w:rPr>
        <w:t>áp dụng giá thị trường đối với mọi loại hình năng lượng, xóa bỏ mọi rào cản để bảo đảm giá năng lượng minh bạch do thị trường quyết định; Nhà nước điều tiết hợp lý thông qua các công cụ thị trường (thuế, phí, các quỹ…) và chính sách an sinh xã hội phù hợp…</w:t>
      </w:r>
    </w:p>
    <w:p w:rsidR="006375AB" w:rsidRPr="00EA2F41" w:rsidRDefault="002920DD" w:rsidP="00EA2F41">
      <w:pPr>
        <w:widowControl w:val="0"/>
        <w:spacing w:after="80"/>
        <w:ind w:firstLine="567"/>
        <w:jc w:val="both"/>
        <w:rPr>
          <w:spacing w:val="2"/>
        </w:rPr>
      </w:pPr>
      <w:r>
        <w:rPr>
          <w:spacing w:val="2"/>
        </w:rPr>
        <w:t>X</w:t>
      </w:r>
      <w:r w:rsidR="00E42A84" w:rsidRPr="00EA2F41">
        <w:rPr>
          <w:spacing w:val="2"/>
        </w:rPr>
        <w:t xml:space="preserve">ăng dầu </w:t>
      </w:r>
      <w:r w:rsidR="008B1C12" w:rsidRPr="00EA2F41">
        <w:rPr>
          <w:spacing w:val="2"/>
        </w:rPr>
        <w:t xml:space="preserve">là một trong chín loại hàng hóa, dịch vụ bình ổn giá </w:t>
      </w:r>
      <w:r w:rsidR="00E42A84" w:rsidRPr="00EA2F41">
        <w:rPr>
          <w:spacing w:val="2"/>
        </w:rPr>
        <w:t>thuộc Danh mục hàng hóa</w:t>
      </w:r>
      <w:r w:rsidR="008B1C12" w:rsidRPr="00EA2F41">
        <w:rPr>
          <w:spacing w:val="2"/>
        </w:rPr>
        <w:t>,</w:t>
      </w:r>
      <w:r w:rsidR="00E42A84" w:rsidRPr="00EA2F41">
        <w:rPr>
          <w:spacing w:val="2"/>
        </w:rPr>
        <w:t xml:space="preserve"> dịch vụ bình ổn giá theo quy định tại Luật Giá</w:t>
      </w:r>
      <w:r w:rsidR="00F723FF" w:rsidRPr="00EA2F41">
        <w:rPr>
          <w:spacing w:val="2"/>
        </w:rPr>
        <w:t xml:space="preserve"> nên</w:t>
      </w:r>
      <w:r w:rsidR="00E42A84" w:rsidRPr="00EA2F41">
        <w:rPr>
          <w:spacing w:val="2"/>
        </w:rPr>
        <w:t xml:space="preserve"> cần có cơ chế </w:t>
      </w:r>
      <w:r w:rsidR="00DA6FB1">
        <w:rPr>
          <w:spacing w:val="2"/>
        </w:rPr>
        <w:t>quản lý nhằm thực hiện Nghị quyết nêu trên, D</w:t>
      </w:r>
      <w:r w:rsidR="00EC7C20" w:rsidRPr="00EA2F41">
        <w:rPr>
          <w:spacing w:val="2"/>
        </w:rPr>
        <w:t>ự thảo Nghị định quy định</w:t>
      </w:r>
      <w:r w:rsidR="006375AB" w:rsidRPr="00EA2F41">
        <w:rPr>
          <w:spacing w:val="2"/>
        </w:rPr>
        <w:t xml:space="preserve"> nhà nước công bố các yếu tố </w:t>
      </w:r>
      <w:r w:rsidR="00EC7C20" w:rsidRPr="00EA2F41">
        <w:rPr>
          <w:spacing w:val="2"/>
        </w:rPr>
        <w:t xml:space="preserve">hình </w:t>
      </w:r>
      <w:r w:rsidR="006375AB" w:rsidRPr="00EA2F41">
        <w:rPr>
          <w:spacing w:val="2"/>
        </w:rPr>
        <w:t>thành giá để doanh nghiệp tự quyết định giá</w:t>
      </w:r>
      <w:r w:rsidR="00835DCE" w:rsidRPr="00EA2F41">
        <w:rPr>
          <w:spacing w:val="2"/>
        </w:rPr>
        <w:t>, thực hiện kê khai giá và gửi văn bản kê khai giá</w:t>
      </w:r>
      <w:r w:rsidR="001E409C" w:rsidRPr="00EA2F41">
        <w:rPr>
          <w:spacing w:val="2"/>
        </w:rPr>
        <w:t>, thông báo giá</w:t>
      </w:r>
      <w:r w:rsidR="00835DCE" w:rsidRPr="00EA2F41">
        <w:rPr>
          <w:spacing w:val="2"/>
        </w:rPr>
        <w:t xml:space="preserve"> về cơ quan quản lý nhà nước có thẩm quyền</w:t>
      </w:r>
      <w:r w:rsidR="001E409C" w:rsidRPr="00EA2F41">
        <w:rPr>
          <w:spacing w:val="2"/>
        </w:rPr>
        <w:t xml:space="preserve"> để giám sát</w:t>
      </w:r>
      <w:r w:rsidR="006375AB" w:rsidRPr="00EA2F41">
        <w:rPr>
          <w:spacing w:val="2"/>
        </w:rPr>
        <w:t>. Cụ thể:</w:t>
      </w:r>
    </w:p>
    <w:p w:rsidR="00E1136E" w:rsidRPr="00EA2F41" w:rsidRDefault="006375AB" w:rsidP="00E37BAA">
      <w:pPr>
        <w:widowControl w:val="0"/>
        <w:spacing w:after="80"/>
        <w:ind w:firstLine="567"/>
        <w:jc w:val="both"/>
        <w:rPr>
          <w:spacing w:val="2"/>
        </w:rPr>
      </w:pPr>
      <w:r w:rsidRPr="00EA2F41">
        <w:rPr>
          <w:spacing w:val="2"/>
        </w:rPr>
        <w:t xml:space="preserve">Nhà nước công bố giá </w:t>
      </w:r>
      <w:r w:rsidR="007A2938" w:rsidRPr="00EA2F41">
        <w:rPr>
          <w:spacing w:val="2"/>
        </w:rPr>
        <w:t xml:space="preserve">sản phẩm xăng dầu </w:t>
      </w:r>
      <w:r w:rsidRPr="00EA2F41">
        <w:rPr>
          <w:spacing w:val="2"/>
        </w:rPr>
        <w:t>thế giới</w:t>
      </w:r>
      <w:r w:rsidR="00E10967" w:rsidRPr="00EA2F41">
        <w:rPr>
          <w:spacing w:val="2"/>
        </w:rPr>
        <w:t>, premium</w:t>
      </w:r>
      <w:r w:rsidRPr="00EA2F41">
        <w:rPr>
          <w:spacing w:val="2"/>
        </w:rPr>
        <w:t xml:space="preserve"> bình quân </w:t>
      </w:r>
      <w:r w:rsidR="005636C9" w:rsidRPr="00EA2F41">
        <w:rPr>
          <w:spacing w:val="2"/>
        </w:rPr>
        <w:t>7 ngày/lần</w:t>
      </w:r>
      <w:r w:rsidRPr="00EA2F41">
        <w:rPr>
          <w:spacing w:val="2"/>
        </w:rPr>
        <w:t xml:space="preserve">, thương nhân </w:t>
      </w:r>
      <w:r w:rsidR="00D72FBF" w:rsidRPr="00EA2F41">
        <w:rPr>
          <w:spacing w:val="2"/>
        </w:rPr>
        <w:t xml:space="preserve">đầu mối kinh doanh xăng dầu </w:t>
      </w:r>
      <w:r w:rsidRPr="00EA2F41">
        <w:rPr>
          <w:spacing w:val="2"/>
        </w:rPr>
        <w:t xml:space="preserve">căn cứ các yếu tố cố định như </w:t>
      </w:r>
      <w:r w:rsidR="00C43B4B">
        <w:rPr>
          <w:spacing w:val="2"/>
        </w:rPr>
        <w:t xml:space="preserve">các chi phí về </w:t>
      </w:r>
      <w:r w:rsidRPr="00EA2F41">
        <w:rPr>
          <w:spacing w:val="2"/>
        </w:rPr>
        <w:t>thuế các loại, chi phí</w:t>
      </w:r>
      <w:r w:rsidR="00DB345A" w:rsidRPr="00EA2F41">
        <w:rPr>
          <w:spacing w:val="2"/>
        </w:rPr>
        <w:t xml:space="preserve"> kinh doanh, lợi nhuận</w:t>
      </w:r>
      <w:r w:rsidRPr="00EA2F41">
        <w:rPr>
          <w:spacing w:val="2"/>
        </w:rPr>
        <w:t xml:space="preserve"> định mức đã được quy định tại Nghị định để công bố giá bán </w:t>
      </w:r>
      <w:r w:rsidR="00143A54" w:rsidRPr="00EA2F41">
        <w:rPr>
          <w:spacing w:val="2"/>
        </w:rPr>
        <w:t>xăng dầu trên thị trường</w:t>
      </w:r>
      <w:r w:rsidRPr="00EA2F41">
        <w:rPr>
          <w:spacing w:val="2"/>
        </w:rPr>
        <w:t xml:space="preserve">. Giá bán </w:t>
      </w:r>
      <w:r w:rsidR="00942609" w:rsidRPr="00EA2F41">
        <w:rPr>
          <w:spacing w:val="2"/>
        </w:rPr>
        <w:t xml:space="preserve">lẻ </w:t>
      </w:r>
      <w:r w:rsidRPr="00EA2F41">
        <w:rPr>
          <w:spacing w:val="2"/>
        </w:rPr>
        <w:t xml:space="preserve">xăng dầu </w:t>
      </w:r>
      <w:r w:rsidR="000A7E4A" w:rsidRPr="00EA2F41">
        <w:rPr>
          <w:spacing w:val="2"/>
        </w:rPr>
        <w:t xml:space="preserve">(riêng dầu madút là giá bán buôn) </w:t>
      </w:r>
      <w:r w:rsidRPr="00EA2F41">
        <w:rPr>
          <w:spacing w:val="2"/>
        </w:rPr>
        <w:t xml:space="preserve">của </w:t>
      </w:r>
      <w:r w:rsidR="00143A54" w:rsidRPr="00EA2F41">
        <w:rPr>
          <w:spacing w:val="2"/>
        </w:rPr>
        <w:t xml:space="preserve">thương nhân </w:t>
      </w:r>
      <w:r w:rsidR="00D72FBF" w:rsidRPr="00EA2F41">
        <w:rPr>
          <w:spacing w:val="2"/>
        </w:rPr>
        <w:t xml:space="preserve">đầu mối kinh doanh xăng dầu </w:t>
      </w:r>
      <w:r w:rsidR="00143A54" w:rsidRPr="00EA2F41">
        <w:rPr>
          <w:spacing w:val="2"/>
        </w:rPr>
        <w:t>trên thị trường</w:t>
      </w:r>
      <w:r w:rsidRPr="00EA2F41">
        <w:rPr>
          <w:spacing w:val="2"/>
        </w:rPr>
        <w:t xml:space="preserve"> không được vượt quá giá được tính toán theo công thức</w:t>
      </w:r>
      <w:r w:rsidR="006B7117" w:rsidRPr="00EA2F41">
        <w:rPr>
          <w:spacing w:val="2"/>
        </w:rPr>
        <w:t xml:space="preserve"> quy định tại Điều </w:t>
      </w:r>
      <w:r w:rsidR="00184510" w:rsidRPr="00EA2F41">
        <w:rPr>
          <w:spacing w:val="2"/>
        </w:rPr>
        <w:t>3</w:t>
      </w:r>
      <w:r w:rsidR="00184510">
        <w:rPr>
          <w:spacing w:val="2"/>
        </w:rPr>
        <w:t>4</w:t>
      </w:r>
      <w:r w:rsidR="00184510" w:rsidRPr="00EA2F41">
        <w:rPr>
          <w:spacing w:val="2"/>
        </w:rPr>
        <w:t xml:space="preserve"> </w:t>
      </w:r>
      <w:r w:rsidR="006B7117" w:rsidRPr="00EA2F41">
        <w:rPr>
          <w:spacing w:val="2"/>
        </w:rPr>
        <w:t>Nghị định</w:t>
      </w:r>
      <w:r w:rsidRPr="00EA2F41">
        <w:rPr>
          <w:spacing w:val="2"/>
        </w:rPr>
        <w:t>:</w:t>
      </w:r>
    </w:p>
    <w:p w:rsidR="00E37BAA" w:rsidRDefault="00E37BAA" w:rsidP="005D6ABB">
      <w:pPr>
        <w:spacing w:after="80"/>
        <w:ind w:firstLine="567"/>
        <w:jc w:val="both"/>
      </w:pPr>
      <w:r w:rsidRPr="00D57FCE">
        <w:t xml:space="preserve">Giá bán xăng dầu </w:t>
      </w:r>
      <w:r>
        <w:t>tối đa</w:t>
      </w:r>
      <w:r w:rsidRPr="00D57FCE">
        <w:t xml:space="preserve"> </w:t>
      </w:r>
      <w:r>
        <w:t>bằng (</w:t>
      </w:r>
      <w:r w:rsidRPr="00D57FCE">
        <w:t>=</w:t>
      </w:r>
      <w:r>
        <w:t>)</w:t>
      </w:r>
      <w:r w:rsidRPr="00D57FCE">
        <w:t xml:space="preserve"> </w:t>
      </w:r>
      <w:r>
        <w:t>chi phí tạo nguồn cộng (+) chi phí kinh doanh định mức cộng (+) lợi nhuận định mức cộng (+) thuế giá trị gia tăng.</w:t>
      </w:r>
    </w:p>
    <w:p w:rsidR="00E37BAA" w:rsidRDefault="00E37BAA" w:rsidP="005D6ABB">
      <w:pPr>
        <w:spacing w:after="80"/>
        <w:ind w:firstLine="567"/>
        <w:jc w:val="both"/>
      </w:pPr>
      <w:r>
        <w:t>- Chi phí tạo nguồn bằng (=) [giá sản phẩm xăng dầu thế giới cộng hoặc trừ (</w:t>
      </w:r>
      <w:r w:rsidRPr="00D57FCE">
        <w:t>±</w:t>
      </w:r>
      <w:r>
        <w:t>) premium] nhân (×) tỷ giá ngoại tệ cộng (+) chi phí vận tải, bảo hiểm, hao hụt, bốc dỡ cộng (+) chi phí thuế (thuế nhập khẩu, thuế tiêu thụ đặc biệt, thuế bảo vệ môi trường).</w:t>
      </w:r>
    </w:p>
    <w:p w:rsidR="00E37BAA" w:rsidRDefault="00E37BAA" w:rsidP="005D6ABB">
      <w:pPr>
        <w:spacing w:after="80"/>
        <w:ind w:firstLine="567"/>
        <w:jc w:val="both"/>
      </w:pPr>
      <w:r>
        <w:lastRenderedPageBreak/>
        <w:t xml:space="preserve">+ </w:t>
      </w:r>
      <w:r w:rsidRPr="00D57FCE">
        <w:t>Giá sản phẩm xăng dầu thế giới</w:t>
      </w:r>
      <w:r>
        <w:t>, premium</w:t>
      </w:r>
      <w:r w:rsidRPr="00D57FCE">
        <w:t xml:space="preserve"> do Bộ Công Thương công bố theo quy định tại điểm a khoản 1 Điều 3</w:t>
      </w:r>
      <w:r>
        <w:t>5</w:t>
      </w:r>
      <w:r w:rsidRPr="00D57FCE">
        <w:t xml:space="preserve"> Nghị định này.</w:t>
      </w:r>
    </w:p>
    <w:p w:rsidR="00E37BAA" w:rsidRDefault="00E37BAA" w:rsidP="005D6ABB">
      <w:pPr>
        <w:spacing w:after="80"/>
        <w:ind w:firstLine="567"/>
        <w:jc w:val="both"/>
      </w:pPr>
      <w:r>
        <w:t xml:space="preserve">+ </w:t>
      </w:r>
      <w:r w:rsidRPr="00D57FCE">
        <w:t>Tỷ giá ngoại tệ là tỷ giá giữa đồng Việt Nam và đồng đô la Mỹ bán ra cuối ngày của Ngân hàng thương mại cổ phần Ngoại thương Việt Nam tính bình quân 7 ngày/lần theo số ngày có giá xăng dầu thế giới.</w:t>
      </w:r>
    </w:p>
    <w:p w:rsidR="00E37BAA" w:rsidRDefault="00E37BAA" w:rsidP="005D6ABB">
      <w:pPr>
        <w:spacing w:after="80"/>
        <w:ind w:firstLine="567"/>
        <w:jc w:val="both"/>
      </w:pPr>
      <w:r>
        <w:t>Tỷ giá ngoại tệ áp dụng để tính thuế nhập khẩu, thuế tiêu thụ đặc biệt thực hiện theo quy định của pháp luật về thuế, pháp luật về hải quan.</w:t>
      </w:r>
    </w:p>
    <w:p w:rsidR="00E37BAA" w:rsidRDefault="00E37BAA" w:rsidP="005D6ABB">
      <w:pPr>
        <w:spacing w:after="80"/>
        <w:ind w:firstLine="567"/>
        <w:jc w:val="both"/>
      </w:pPr>
      <w:r>
        <w:t>+ Chi phí vận tải, bảo hiểm, hao hụt, bốc dỡ do Bộ Công Thương công bố theo quy định tại điểm b khoản 1 Điều 35 Nghị định này.</w:t>
      </w:r>
    </w:p>
    <w:p w:rsidR="00E37BAA" w:rsidRDefault="00E37BAA" w:rsidP="005D6ABB">
      <w:pPr>
        <w:spacing w:after="80"/>
        <w:ind w:firstLine="567"/>
        <w:jc w:val="both"/>
      </w:pPr>
      <w:r>
        <w:t xml:space="preserve">+ </w:t>
      </w:r>
      <w:r w:rsidRPr="00D57FCE">
        <w:t xml:space="preserve"> </w:t>
      </w:r>
      <w:r>
        <w:t>Chi phí thuế (t</w:t>
      </w:r>
      <w:r w:rsidRPr="00D57FCE">
        <w:t>huế nhập khẩu, thuế tiêu thụ đặc biệt, thuế bảo vệ môi trường</w:t>
      </w:r>
      <w:r>
        <w:t xml:space="preserve">) </w:t>
      </w:r>
      <w:r w:rsidRPr="00D57FCE">
        <w:t>thực hiện theo quy định pháp luật về thuế.</w:t>
      </w:r>
    </w:p>
    <w:p w:rsidR="00E37BAA" w:rsidRPr="00D57FCE" w:rsidRDefault="00E37BAA" w:rsidP="005D6ABB">
      <w:pPr>
        <w:spacing w:after="80"/>
        <w:ind w:firstLine="567"/>
        <w:jc w:val="both"/>
      </w:pPr>
      <w:r>
        <w:t>-</w:t>
      </w:r>
      <w:r w:rsidRPr="00D57FCE">
        <w:t xml:space="preserve"> Chi phí kinh doanh định mức là chi phí lưu thông xăng dầu trong nước (chi phí bán buôn, chi phí bán lẻ ở nhiệt độ thực tế) của thương nhân đầu mối kinh doanh xăng dầu (đã bao gồm chi phí dành cho thương nhân phân phối, thương nhân bán lẻ xăng dầu).</w:t>
      </w:r>
    </w:p>
    <w:p w:rsidR="00E37BAA" w:rsidRDefault="00E37BAA" w:rsidP="005D6ABB">
      <w:pPr>
        <w:spacing w:after="80"/>
        <w:ind w:firstLine="567"/>
        <w:jc w:val="both"/>
      </w:pPr>
      <w:r>
        <w:t>Chi phí kinh doanh định mức hiện hành được sử dụng làm gốc để tính toán chi phí kinh doanh định mức hàng năm. Khi Nghị định này có hiệu lực thi hành, Bộ Công Thương chủ trì, phối hợp Bộ Tài chính công bố chi phí kinh doanh định mức được sử dụng làm gốc.</w:t>
      </w:r>
    </w:p>
    <w:p w:rsidR="00E37BAA" w:rsidRDefault="00E37BAA" w:rsidP="005D6ABB">
      <w:pPr>
        <w:spacing w:after="80"/>
        <w:ind w:firstLine="567"/>
        <w:jc w:val="both"/>
      </w:pPr>
      <w:r>
        <w:t>C</w:t>
      </w:r>
      <w:r w:rsidRPr="00D57FCE">
        <w:t>hi phí kinh doanh định mức</w:t>
      </w:r>
      <w:r>
        <w:t xml:space="preserve"> hàng năm</w:t>
      </w:r>
      <w:r w:rsidRPr="00D57FCE">
        <w:t xml:space="preserve"> </w:t>
      </w:r>
      <w:r>
        <w:t>được điều chỉnh tăng, giảm theo chỉ số giá tiêu dùng CPI thực tế bình quân của năm trước do Tổng cục Thống kê công bố.</w:t>
      </w:r>
    </w:p>
    <w:p w:rsidR="00E37BAA" w:rsidRPr="00D57FCE" w:rsidRDefault="00E37BAA" w:rsidP="005D6ABB">
      <w:pPr>
        <w:spacing w:after="80"/>
        <w:ind w:firstLine="567"/>
        <w:jc w:val="both"/>
      </w:pPr>
      <w:r w:rsidRPr="00D57FCE">
        <w:t xml:space="preserve">Định kỳ 3 năm/lần, Bộ Công Thương chủ trì, phối hợp các </w:t>
      </w:r>
      <w:r>
        <w:t>bộ, ngành có</w:t>
      </w:r>
      <w:r w:rsidRPr="00D57FCE">
        <w:t xml:space="preserve"> liên quan rà soát, công bố chi phí kinh doanh định mức </w:t>
      </w:r>
      <w:r>
        <w:t xml:space="preserve">được sử dụng làm gốc, </w:t>
      </w:r>
      <w:r w:rsidRPr="00D57FCE">
        <w:t>phù hợp với tình hình thực tế để thương nhân thực hiện.</w:t>
      </w:r>
    </w:p>
    <w:p w:rsidR="00E37BAA" w:rsidRPr="00D57FCE" w:rsidRDefault="00E37BAA" w:rsidP="005D6ABB">
      <w:pPr>
        <w:spacing w:after="80"/>
        <w:ind w:firstLine="567"/>
        <w:jc w:val="both"/>
      </w:pPr>
      <w:r w:rsidRPr="00D57FCE">
        <w:t xml:space="preserve">Trường hợp chi phí kinh doanh định mức biến động bất thường, tác động đến nguồn cung xăng dầu và có nguy cơ ảnh hưởng đến an ninh năng lượng, Bộ Công Thương chủ trì, phối hợp các </w:t>
      </w:r>
      <w:r>
        <w:t>bộ, ngành có</w:t>
      </w:r>
      <w:r w:rsidRPr="00D57FCE">
        <w:t xml:space="preserve"> liên quan báo cáo</w:t>
      </w:r>
      <w:r>
        <w:t>, kiến nghị</w:t>
      </w:r>
      <w:r w:rsidRPr="00D57FCE">
        <w:t xml:space="preserve"> Thủ tướng Chính phủ </w:t>
      </w:r>
      <w:r>
        <w:t>cho phép</w:t>
      </w:r>
      <w:r w:rsidRPr="00D57FCE">
        <w:t xml:space="preserve"> rà soát </w:t>
      </w:r>
      <w:r>
        <w:t xml:space="preserve">chi phí kinh doanh định mức được sử dụng làm gốc </w:t>
      </w:r>
      <w:r w:rsidRPr="00D57FCE">
        <w:t>trước thời hạn định kỳ và công bố để thương nhân thực hiện.</w:t>
      </w:r>
    </w:p>
    <w:p w:rsidR="00E37BAA" w:rsidRDefault="00E37BAA" w:rsidP="005D6ABB">
      <w:pPr>
        <w:spacing w:after="80"/>
        <w:ind w:firstLine="567"/>
        <w:jc w:val="both"/>
      </w:pPr>
      <w:r>
        <w:t>-</w:t>
      </w:r>
      <w:r w:rsidRPr="00D57FCE">
        <w:t xml:space="preserve"> Lợi nhuận định mức: 300 đồng/lít,kg xăng dầu</w:t>
      </w:r>
      <w:r w:rsidRPr="004F2727">
        <w:rPr>
          <w:vertAlign w:val="superscript"/>
        </w:rPr>
        <w:footnoteReference w:id="1"/>
      </w:r>
      <w:r w:rsidRPr="00D57FCE">
        <w:t>.</w:t>
      </w:r>
    </w:p>
    <w:p w:rsidR="006877C2" w:rsidRPr="00107407" w:rsidRDefault="00E37BAA" w:rsidP="00E37BAA">
      <w:pPr>
        <w:widowControl w:val="0"/>
        <w:spacing w:after="80"/>
        <w:ind w:firstLine="567"/>
        <w:jc w:val="both"/>
      </w:pPr>
      <w:r>
        <w:t>-</w:t>
      </w:r>
      <w:r w:rsidRPr="00D57FCE">
        <w:t xml:space="preserve"> </w:t>
      </w:r>
      <w:r>
        <w:t>T</w:t>
      </w:r>
      <w:r w:rsidRPr="00D57FCE">
        <w:t>huế giá trị gia tăng thực hiện theo quy định pháp luật về thuế</w:t>
      </w:r>
      <w:r>
        <w:t>.</w:t>
      </w:r>
    </w:p>
    <w:p w:rsidR="00004065" w:rsidRDefault="00634B49" w:rsidP="00363E30">
      <w:pPr>
        <w:widowControl w:val="0"/>
        <w:spacing w:after="80"/>
        <w:ind w:firstLine="567"/>
        <w:jc w:val="both"/>
      </w:pPr>
      <w:r w:rsidRPr="00107407">
        <w:t xml:space="preserve">Đồng thời, </w:t>
      </w:r>
      <w:r w:rsidR="00146D0B" w:rsidRPr="00107407">
        <w:t xml:space="preserve">Dự thảo </w:t>
      </w:r>
      <w:r w:rsidRPr="00107407">
        <w:t xml:space="preserve">Nghị định quy định về việc </w:t>
      </w:r>
      <w:r w:rsidR="00004065" w:rsidRPr="00EA2F41">
        <w:t>Bộ Công Thương công bố yếu tố hình thành giá như sau:</w:t>
      </w:r>
    </w:p>
    <w:p w:rsidR="00363E30" w:rsidRDefault="00363E30" w:rsidP="005D6ABB">
      <w:pPr>
        <w:spacing w:after="80"/>
        <w:ind w:firstLine="567"/>
        <w:jc w:val="both"/>
      </w:pPr>
      <w:r>
        <w:t>- Trên cơ sở giá sản phẩm xăng dầu thế giới và báo cáo kiểm toán độc lập của thương nhân, Bộ Công Thương công bố chi phí tạo nguồn để thương nhân thực hiện như sau:</w:t>
      </w:r>
    </w:p>
    <w:p w:rsidR="00363E30" w:rsidRDefault="00363E30" w:rsidP="005D6ABB">
      <w:pPr>
        <w:spacing w:after="80"/>
        <w:ind w:firstLine="567"/>
        <w:jc w:val="both"/>
      </w:pPr>
      <w:r>
        <w:lastRenderedPageBreak/>
        <w:t>+</w:t>
      </w:r>
      <w:r w:rsidRPr="00D57FCE">
        <w:t xml:space="preserve"> Giá sản phẩm xăng dầu thế giới, premium</w:t>
      </w:r>
      <w:r>
        <w:t>:</w:t>
      </w:r>
      <w:r w:rsidRPr="00D57FCE">
        <w:t xml:space="preserve"> tính bình quân </w:t>
      </w:r>
      <w:r>
        <w:t xml:space="preserve">7 ngày/lần </w:t>
      </w:r>
      <w:r w:rsidRPr="00D57FCE">
        <w:t xml:space="preserve">theo ngày có giá </w:t>
      </w:r>
      <w:r>
        <w:t>giữa 2</w:t>
      </w:r>
      <w:r w:rsidRPr="00D57FCE">
        <w:t xml:space="preserve"> kỳ công bố giá.</w:t>
      </w:r>
      <w:r>
        <w:t xml:space="preserve"> </w:t>
      </w:r>
      <w:r w:rsidRPr="00D57FCE">
        <w:t>Thời gian công bố được thực hiện vào ngày thứ Năm hàng tuần.</w:t>
      </w:r>
    </w:p>
    <w:p w:rsidR="00363E30" w:rsidRPr="00D57FCE" w:rsidRDefault="00363E30" w:rsidP="005D6ABB">
      <w:pPr>
        <w:spacing w:after="80"/>
        <w:ind w:firstLine="567"/>
        <w:jc w:val="both"/>
      </w:pPr>
      <w:r w:rsidRPr="00D57FCE">
        <w:t xml:space="preserve">Trường hợp thời gian công bố giá trùng vào dịp nghỉ Tết Nguyên đán thì được thực hiện như sau: Trường hợp thứ Năm trùng vào ngày cuối cùng của năm Âm lịch (29 hoặc 30 Tết), việc công bố được thực hiện vào ngày thứ Tư liền kề trước đó. Trường hợp thứ Năm trùng vào ngày mùng 1, mùng 2 hoặc mùng 3 Tết, việc công bố được thực hiện vào ngày mùng 4 Tết. </w:t>
      </w:r>
    </w:p>
    <w:p w:rsidR="00363E30" w:rsidRPr="00D57FCE" w:rsidRDefault="00363E30" w:rsidP="005D6ABB">
      <w:pPr>
        <w:spacing w:after="80"/>
        <w:ind w:firstLine="567"/>
        <w:jc w:val="both"/>
      </w:pPr>
      <w:r w:rsidRPr="00D57FCE">
        <w:t>Trường hợp thời gian công bố giá trùng vào dịp nghỉ lễ theo quy định thì được thực hiện như sau: Trường hợp thứ Năm trùng với ngày đầu tiên dịp nghỉ lễ, việc công bố được thực hiện vào ngày thứ Tư liền kề trước đó. Trường hợp thứ Năm trùng vào các ngày nghỉ lễ còn lại, việc công bố được thực hiện vào ngày làm việc đầu tiên sau kỳ nghỉ lễ.</w:t>
      </w:r>
    </w:p>
    <w:p w:rsidR="00363E30" w:rsidRDefault="00363E30" w:rsidP="005D6ABB">
      <w:pPr>
        <w:spacing w:after="80"/>
        <w:ind w:firstLine="567"/>
        <w:jc w:val="both"/>
      </w:pPr>
      <w:r>
        <w:t>+</w:t>
      </w:r>
      <w:r w:rsidRPr="00D57FCE">
        <w:t xml:space="preserve"> </w:t>
      </w:r>
      <w:r>
        <w:t>Các khoản c</w:t>
      </w:r>
      <w:r w:rsidRPr="00D57FCE">
        <w:t>hi phí vận tải, bảo hiểm</w:t>
      </w:r>
      <w:r>
        <w:t xml:space="preserve">, hao hụt, bốc dỡ (nếu có) </w:t>
      </w:r>
      <w:r w:rsidRPr="00D57FCE">
        <w:t xml:space="preserve">được </w:t>
      </w:r>
      <w:r>
        <w:t xml:space="preserve">Bộ Công Thương </w:t>
      </w:r>
      <w:r w:rsidRPr="00D57FCE">
        <w:t xml:space="preserve">công bố định kỳ </w:t>
      </w:r>
      <w:r>
        <w:t xml:space="preserve">3 tháng/lần, chậm nhất vào ngày 20 của tháng </w:t>
      </w:r>
      <w:r w:rsidR="00F25957">
        <w:t>tiếp theo</w:t>
      </w:r>
      <w:r>
        <w:t xml:space="preserve"> để thương nhân áp dụng tính giá bán xăng dầu.</w:t>
      </w:r>
    </w:p>
    <w:p w:rsidR="00363E30" w:rsidRDefault="00363E30" w:rsidP="005D6ABB">
      <w:pPr>
        <w:spacing w:after="80"/>
        <w:ind w:firstLine="567"/>
        <w:jc w:val="both"/>
      </w:pPr>
      <w:r>
        <w:t>Trong thời gian chưa công bố chi phí mới, tiếp tục áp dụng chi phí của kỳ công bố trước liền kề.</w:t>
      </w:r>
    </w:p>
    <w:p w:rsidR="00363E30" w:rsidRDefault="00363E30" w:rsidP="005D6ABB">
      <w:pPr>
        <w:spacing w:after="80"/>
        <w:ind w:firstLine="567"/>
        <w:jc w:val="both"/>
      </w:pPr>
      <w:r>
        <w:t xml:space="preserve">Định kỳ trước ngày 10 của tháng thứ tư, thương nhân đầu mối kinh doanh xăng dầu có trách nhiệm báo cáo Bộ Công Thương số liệu các khoản chi phí vận tải, bảo hiểm, hao hụt, bốc dỡ (nếu có) của 3 tháng trước </w:t>
      </w:r>
      <w:r w:rsidR="00F25957">
        <w:t xml:space="preserve">đó </w:t>
      </w:r>
      <w:r>
        <w:t>đã được kiểm toán độc lập. Thời gian lấy số liệu từ ngày 01 tháng đầu tiên đến ngày 20 tháng thứ ba.</w:t>
      </w:r>
    </w:p>
    <w:p w:rsidR="00363E30" w:rsidRDefault="00363E30" w:rsidP="005D6ABB">
      <w:pPr>
        <w:spacing w:after="80"/>
        <w:ind w:firstLine="567"/>
        <w:jc w:val="both"/>
      </w:pPr>
      <w:r w:rsidRPr="00D57FCE">
        <w:t>Các khoản chi phí vận tải, bảo hiểm</w:t>
      </w:r>
      <w:r>
        <w:t>,</w:t>
      </w:r>
      <w:r w:rsidRPr="00D57FCE">
        <w:t xml:space="preserve"> </w:t>
      </w:r>
      <w:r w:rsidR="00F25957">
        <w:t xml:space="preserve">hao hụt, bốc dỡ (nếu có) </w:t>
      </w:r>
      <w:r w:rsidRPr="00D57FCE">
        <w:t xml:space="preserve">được xác định theo phương pháp bình quân gia quyền theo </w:t>
      </w:r>
      <w:r w:rsidR="004727F5">
        <w:t>khối</w:t>
      </w:r>
      <w:r w:rsidR="004727F5" w:rsidRPr="00D57FCE">
        <w:t xml:space="preserve"> </w:t>
      </w:r>
      <w:r w:rsidRPr="00D57FCE">
        <w:t xml:space="preserve">lượng xăng dầu nhập khẩu, xăng dầu mua từ thương nhân sản xuất xăng dầu trong nước. </w:t>
      </w:r>
    </w:p>
    <w:p w:rsidR="00363E30" w:rsidRPr="00D57FCE" w:rsidRDefault="00363E30" w:rsidP="005D6ABB">
      <w:pPr>
        <w:spacing w:after="80"/>
        <w:ind w:firstLine="567"/>
        <w:jc w:val="both"/>
      </w:pPr>
      <w:r w:rsidRPr="00D57FCE">
        <w:t xml:space="preserve">Định kỳ </w:t>
      </w:r>
      <w:r>
        <w:t>trước ngày 10 của tháng thứ tư</w:t>
      </w:r>
      <w:r w:rsidRPr="00D57FCE">
        <w:t xml:space="preserve">, thương nhân sản xuất xăng dầu có trách nhiệm </w:t>
      </w:r>
      <w:r>
        <w:t>báo cáo Bộ Công Thương</w:t>
      </w:r>
      <w:r w:rsidRPr="00D57FCE">
        <w:t xml:space="preserve"> số liệu xăng dầu xuất bán chi tiết từng chủng loại </w:t>
      </w:r>
      <w:r>
        <w:t>trong 3</w:t>
      </w:r>
      <w:r w:rsidRPr="00D57FCE">
        <w:t xml:space="preserve"> tháng trước liền kề.</w:t>
      </w:r>
    </w:p>
    <w:p w:rsidR="00363E30" w:rsidRPr="00D57FCE" w:rsidRDefault="00363E30" w:rsidP="005D6ABB">
      <w:pPr>
        <w:spacing w:after="80"/>
        <w:ind w:firstLine="567"/>
        <w:jc w:val="both"/>
      </w:pPr>
      <w:r w:rsidRPr="00D57FCE">
        <w:t>Thương nhân đầu mối kinh doanh xăng dầu, thương nhân sản xuất xăng dầu chịu trách nhiệm trước pháp luật về tính chính xác, hợp lệ</w:t>
      </w:r>
      <w:r>
        <w:t xml:space="preserve"> của</w:t>
      </w:r>
      <w:r w:rsidRPr="00D57FCE">
        <w:t xml:space="preserve"> thông tin, số liệu </w:t>
      </w:r>
      <w:r>
        <w:t xml:space="preserve">báo cáo </w:t>
      </w:r>
      <w:r w:rsidRPr="00D57FCE">
        <w:t>Bộ Công Thương.</w:t>
      </w:r>
    </w:p>
    <w:p w:rsidR="00363E30" w:rsidRPr="00D57FCE" w:rsidRDefault="00363E30" w:rsidP="005D6ABB">
      <w:pPr>
        <w:spacing w:after="80"/>
        <w:ind w:firstLine="567"/>
        <w:jc w:val="both"/>
      </w:pPr>
      <w:r>
        <w:t>+</w:t>
      </w:r>
      <w:r w:rsidRPr="00D57FCE">
        <w:t xml:space="preserve"> Trường hợp premium, chi phí vận tải, bảo hiểm</w:t>
      </w:r>
      <w:r>
        <w:t>, hao hụt, bốc dỡ (nếu có)</w:t>
      </w:r>
      <w:r w:rsidRPr="00D57FCE">
        <w:t xml:space="preserve"> biến động bất thường, tác động đến nguồn cung xăng dầu và có nguy cơ ảnh hưởng đến an ninh năng lượng, Bộ Công Thương chủ trì, phối hợp các </w:t>
      </w:r>
      <w:r>
        <w:t>bộ, ngành có</w:t>
      </w:r>
      <w:r w:rsidRPr="00D57FCE">
        <w:t xml:space="preserve"> liên quan báo cáo</w:t>
      </w:r>
      <w:r>
        <w:t>, kiến nghị</w:t>
      </w:r>
      <w:r w:rsidRPr="00D57FCE">
        <w:t xml:space="preserve"> Thủ tướng Chính phủ </w:t>
      </w:r>
      <w:r>
        <w:t>cho phép</w:t>
      </w:r>
      <w:r w:rsidRPr="00D57FCE">
        <w:t xml:space="preserve"> rà soát trước thời hạn định kỳ</w:t>
      </w:r>
      <w:r>
        <w:t xml:space="preserve"> và công bố để thương nhân thực hiện</w:t>
      </w:r>
      <w:r w:rsidRPr="00D57FCE">
        <w:t>.</w:t>
      </w:r>
    </w:p>
    <w:p w:rsidR="00363E30" w:rsidRPr="00D57FCE" w:rsidRDefault="00363E30" w:rsidP="005D6ABB">
      <w:pPr>
        <w:spacing w:after="80"/>
        <w:ind w:firstLine="567"/>
        <w:jc w:val="both"/>
      </w:pPr>
      <w:r>
        <w:t>-</w:t>
      </w:r>
      <w:r w:rsidRPr="00D57FCE">
        <w:t xml:space="preserve"> Thời gian công bố giá bán xăng dầu </w:t>
      </w:r>
      <w:r>
        <w:t xml:space="preserve">của thương nhân đầu mối kinh doanh xăng dầu, thương nhân phân phối xăng dầu </w:t>
      </w:r>
      <w:r w:rsidRPr="00D57FCE">
        <w:t xml:space="preserve">được thực hiện </w:t>
      </w:r>
      <w:r>
        <w:t>ngay sau khi Bộ Công Thương công bố giá sản phẩm xăng dầu thế giới, premium</w:t>
      </w:r>
      <w:r w:rsidRPr="00D57FCE">
        <w:t>.</w:t>
      </w:r>
    </w:p>
    <w:p w:rsidR="00363E30" w:rsidRDefault="00363E30" w:rsidP="005D6ABB">
      <w:pPr>
        <w:spacing w:after="80"/>
        <w:ind w:firstLine="567"/>
        <w:jc w:val="both"/>
      </w:pPr>
      <w:r w:rsidRPr="00D57FCE">
        <w:t xml:space="preserve">Thương nhân đầu mối kinh doanh xăng dầu, thương nhân phân phối xăng dầu, thương nhân bán lẻ xăng dầu có trách nhiệm công bố giá bán lẻ xăng dầu </w:t>
      </w:r>
      <w:r w:rsidRPr="00D57FCE">
        <w:lastRenderedPageBreak/>
        <w:t>trên trang thông tin điện tử của thương nhân</w:t>
      </w:r>
      <w:r>
        <w:t xml:space="preserve"> (nếu có)</w:t>
      </w:r>
      <w:r w:rsidRPr="00D57FCE">
        <w:t>, tại cửa hàng bán lẻ xăng dầu về giá bán lẻ ngay sau khi điều chỉnh giá.</w:t>
      </w:r>
    </w:p>
    <w:p w:rsidR="00E05BE5" w:rsidRPr="00EA2F41" w:rsidRDefault="000631AA" w:rsidP="00EA2F41">
      <w:pPr>
        <w:spacing w:after="80"/>
        <w:ind w:firstLine="567"/>
        <w:jc w:val="both"/>
      </w:pPr>
      <w:r w:rsidRPr="00EA2F41">
        <w:t xml:space="preserve">Đối với địa bàn </w:t>
      </w:r>
      <w:r w:rsidR="00363E30" w:rsidRPr="00EA2F41">
        <w:t>miền núi, vùng sâu, vùng xa và hải đảo</w:t>
      </w:r>
      <w:r w:rsidRPr="00EA2F41">
        <w:t>, các thương nhân bán xăng dầu tại địa bàn này được quyết định giá bán lẻ xăng dầu t</w:t>
      </w:r>
      <w:r w:rsidR="00307B49" w:rsidRPr="00107407">
        <w:t xml:space="preserve">ăng thêm tối đa không vượt quá </w:t>
      </w:r>
      <w:r w:rsidRPr="00EA2F41">
        <w:t xml:space="preserve">2% giá bán xăng dầu theo công thức quy định tại Điều </w:t>
      </w:r>
      <w:r w:rsidR="00184510" w:rsidRPr="00EA2F41">
        <w:t>3</w:t>
      </w:r>
      <w:r w:rsidR="00184510">
        <w:t>4</w:t>
      </w:r>
      <w:r w:rsidR="00184510" w:rsidRPr="00EA2F41">
        <w:t xml:space="preserve"> </w:t>
      </w:r>
      <w:r w:rsidRPr="00EA2F41">
        <w:t>Nghị định do thương nhân đầu mối kinh doanh xăng dầu công bố.</w:t>
      </w:r>
      <w:r w:rsidR="006B7117" w:rsidRPr="00107407">
        <w:t xml:space="preserve"> </w:t>
      </w:r>
      <w:r w:rsidRPr="00EA2F41">
        <w:t>Địa bàn vùng sâu, vùng xa là địa bàn quy định tại khoản 1 mục III Điều 1 Quyết định số 1162/QĐ-TTg ngày 13 tháng 7 năm 2021 của Thủ tướng Chính phủ phê duyệt Chương trình phát triển thương mại miền núi, vùng sâu, vùng xa và hải đảo giai đoạn 2021 - 2025 và các văn bản sửa đổi, bổ sung hoặc thay thế Quyết định này</w:t>
      </w:r>
      <w:r w:rsidR="00504AEC">
        <w:t xml:space="preserve"> (nếu có)</w:t>
      </w:r>
      <w:r w:rsidRPr="00EA2F41">
        <w:t>.</w:t>
      </w:r>
    </w:p>
    <w:p w:rsidR="006375AB" w:rsidRPr="00EA2F41" w:rsidRDefault="004727F5" w:rsidP="00EA2F41">
      <w:pPr>
        <w:widowControl w:val="0"/>
        <w:spacing w:after="80"/>
        <w:ind w:firstLine="567"/>
        <w:jc w:val="both"/>
        <w:rPr>
          <w:spacing w:val="2"/>
        </w:rPr>
      </w:pPr>
      <w:r>
        <w:rPr>
          <w:spacing w:val="2"/>
        </w:rPr>
        <w:t>Như đã trình bày ở trên</w:t>
      </w:r>
      <w:r w:rsidR="006375AB" w:rsidRPr="00107407">
        <w:rPr>
          <w:spacing w:val="2"/>
        </w:rPr>
        <w:t xml:space="preserve">, đây là cải cách </w:t>
      </w:r>
      <w:r w:rsidR="006375AB" w:rsidRPr="002D2340">
        <w:rPr>
          <w:spacing w:val="2"/>
        </w:rPr>
        <w:t xml:space="preserve">giúp </w:t>
      </w:r>
      <w:r w:rsidR="008F5A11" w:rsidRPr="002D2340">
        <w:rPr>
          <w:spacing w:val="2"/>
        </w:rPr>
        <w:t>thương nhân</w:t>
      </w:r>
      <w:r w:rsidR="006375AB" w:rsidRPr="002D2340">
        <w:rPr>
          <w:spacing w:val="2"/>
        </w:rPr>
        <w:t xml:space="preserve"> kinh doanh xăng dầu và cơ quan quản lý giá không phải tính toán và công bố định kỳ các chi phí</w:t>
      </w:r>
      <w:r w:rsidR="001C5DEF" w:rsidRPr="003E3529">
        <w:rPr>
          <w:spacing w:val="2"/>
        </w:rPr>
        <w:t xml:space="preserve"> kinh doanh định mức như hiện nay</w:t>
      </w:r>
      <w:r w:rsidR="006375AB" w:rsidRPr="003E3529">
        <w:rPr>
          <w:spacing w:val="2"/>
        </w:rPr>
        <w:t xml:space="preserve">. </w:t>
      </w:r>
      <w:r w:rsidR="0000611A" w:rsidRPr="00412ACA">
        <w:rPr>
          <w:spacing w:val="2"/>
        </w:rPr>
        <w:t xml:space="preserve">Doanh nghiệp phải công bố giá đúng </w:t>
      </w:r>
      <w:r w:rsidR="00344989" w:rsidRPr="00EA2F41">
        <w:rPr>
          <w:spacing w:val="2"/>
        </w:rPr>
        <w:t>theo quy định, c</w:t>
      </w:r>
      <w:r w:rsidR="006375AB" w:rsidRPr="00EA2F41">
        <w:rPr>
          <w:spacing w:val="2"/>
        </w:rPr>
        <w:t xml:space="preserve">ơ quan quản lý nhà nước </w:t>
      </w:r>
      <w:r w:rsidR="009D249E" w:rsidRPr="00EA2F41">
        <w:rPr>
          <w:spacing w:val="2"/>
        </w:rPr>
        <w:t>giám sát</w:t>
      </w:r>
      <w:r w:rsidR="006375AB" w:rsidRPr="00EA2F41">
        <w:rPr>
          <w:spacing w:val="2"/>
        </w:rPr>
        <w:t xml:space="preserve"> việc công bố giá của các doanh nghiệp</w:t>
      </w:r>
      <w:r w:rsidR="002E490C" w:rsidRPr="00EA2F41">
        <w:rPr>
          <w:spacing w:val="2"/>
        </w:rPr>
        <w:t>.</w:t>
      </w:r>
    </w:p>
    <w:p w:rsidR="006375AB" w:rsidRPr="00EA2F41" w:rsidRDefault="00E6793C" w:rsidP="00EA2F41">
      <w:pPr>
        <w:widowControl w:val="0"/>
        <w:spacing w:after="80"/>
        <w:ind w:firstLine="567"/>
        <w:jc w:val="both"/>
        <w:rPr>
          <w:b/>
          <w:spacing w:val="2"/>
        </w:rPr>
      </w:pPr>
      <w:r w:rsidRPr="00EA2F41">
        <w:rPr>
          <w:b/>
          <w:spacing w:val="2"/>
        </w:rPr>
        <w:t>2</w:t>
      </w:r>
      <w:r w:rsidR="006375AB" w:rsidRPr="00EA2F41">
        <w:rPr>
          <w:b/>
          <w:spacing w:val="2"/>
        </w:rPr>
        <w:t>. Quỹ bình ổn giá xăng dầu</w:t>
      </w:r>
    </w:p>
    <w:p w:rsidR="006C052F" w:rsidRPr="00EA2F41" w:rsidRDefault="006C052F" w:rsidP="00EA2F41">
      <w:pPr>
        <w:widowControl w:val="0"/>
        <w:spacing w:after="80"/>
        <w:ind w:firstLine="567"/>
        <w:jc w:val="both"/>
        <w:rPr>
          <w:spacing w:val="-2"/>
        </w:rPr>
      </w:pPr>
      <w:r w:rsidRPr="00EA2F41">
        <w:rPr>
          <w:spacing w:val="-2"/>
        </w:rPr>
        <w:t xml:space="preserve">Thời gian qua, </w:t>
      </w:r>
      <w:r w:rsidR="006E4223" w:rsidRPr="00EA2F41">
        <w:rPr>
          <w:spacing w:val="-2"/>
        </w:rPr>
        <w:t>v</w:t>
      </w:r>
      <w:r w:rsidRPr="00EA2F41">
        <w:rPr>
          <w:spacing w:val="-2"/>
        </w:rPr>
        <w:t>iệc trích lập, chi sử dụng Quỹ bình ổn giá xăng dầu được thực hiện theo từng kỳ điều hành giá xăng dầu</w:t>
      </w:r>
      <w:r w:rsidR="008A411B" w:rsidRPr="00EA2F41">
        <w:rPr>
          <w:spacing w:val="-2"/>
        </w:rPr>
        <w:t xml:space="preserve"> theo quy định tại Nghị định số 83/2014/NĐ-CP và các Nghị định sửa đổi, bổ sung Nghị định số 83/2014/NĐ-CP.</w:t>
      </w:r>
    </w:p>
    <w:p w:rsidR="006375AB" w:rsidRPr="00EA2F41" w:rsidRDefault="00F8663E" w:rsidP="00EA2F41">
      <w:pPr>
        <w:widowControl w:val="0"/>
        <w:spacing w:after="80"/>
        <w:ind w:firstLine="567"/>
        <w:jc w:val="both"/>
        <w:rPr>
          <w:spacing w:val="2"/>
        </w:rPr>
      </w:pPr>
      <w:r w:rsidRPr="00EA2F41">
        <w:rPr>
          <w:spacing w:val="2"/>
        </w:rPr>
        <w:t>C</w:t>
      </w:r>
      <w:r w:rsidR="006375AB" w:rsidRPr="00EA2F41">
        <w:rPr>
          <w:spacing w:val="2"/>
        </w:rPr>
        <w:t xml:space="preserve">ác cơ quan </w:t>
      </w:r>
      <w:r w:rsidR="003C145D" w:rsidRPr="00EA2F41">
        <w:rPr>
          <w:spacing w:val="2"/>
        </w:rPr>
        <w:t xml:space="preserve">Thanh </w:t>
      </w:r>
      <w:r w:rsidR="006375AB" w:rsidRPr="00EA2F41">
        <w:rPr>
          <w:spacing w:val="2"/>
        </w:rPr>
        <w:t>tra</w:t>
      </w:r>
      <w:r w:rsidR="003C145D" w:rsidRPr="00EA2F41">
        <w:rPr>
          <w:spacing w:val="2"/>
        </w:rPr>
        <w:t xml:space="preserve"> Chính phủ</w:t>
      </w:r>
      <w:r w:rsidR="006375AB" w:rsidRPr="00EA2F41">
        <w:rPr>
          <w:spacing w:val="2"/>
        </w:rPr>
        <w:t xml:space="preserve">, </w:t>
      </w:r>
      <w:r w:rsidR="003C145D" w:rsidRPr="00EA2F41">
        <w:rPr>
          <w:spacing w:val="2"/>
        </w:rPr>
        <w:t>Ủy ban K</w:t>
      </w:r>
      <w:r w:rsidR="006375AB" w:rsidRPr="00EA2F41">
        <w:rPr>
          <w:spacing w:val="2"/>
        </w:rPr>
        <w:t>iểm tra</w:t>
      </w:r>
      <w:r w:rsidRPr="00EA2F41">
        <w:rPr>
          <w:spacing w:val="2"/>
        </w:rPr>
        <w:t xml:space="preserve"> </w:t>
      </w:r>
      <w:r w:rsidR="003C145D" w:rsidRPr="00EA2F41">
        <w:rPr>
          <w:spacing w:val="2"/>
        </w:rPr>
        <w:t>Trung ương</w:t>
      </w:r>
      <w:r w:rsidRPr="00EA2F41">
        <w:rPr>
          <w:spacing w:val="2"/>
        </w:rPr>
        <w:t xml:space="preserve"> có ý kiến về</w:t>
      </w:r>
      <w:r w:rsidR="006375AB" w:rsidRPr="00EA2F41">
        <w:rPr>
          <w:spacing w:val="2"/>
        </w:rPr>
        <w:t xml:space="preserve"> việc bình ổn giá xăng dầu hiện nay được thực hiện thường xuyên, liên tục, không có thời gian cụ thể </w:t>
      </w:r>
      <w:r w:rsidRPr="00EA2F41">
        <w:rPr>
          <w:spacing w:val="2"/>
        </w:rPr>
        <w:t xml:space="preserve">là </w:t>
      </w:r>
      <w:r w:rsidR="006375AB" w:rsidRPr="00EA2F41">
        <w:rPr>
          <w:spacing w:val="2"/>
        </w:rPr>
        <w:t>chưa phù hợp với quy định tại Luật Giá.</w:t>
      </w:r>
    </w:p>
    <w:p w:rsidR="00443450" w:rsidRPr="00EA2F41" w:rsidRDefault="000159D0" w:rsidP="00EA2F41">
      <w:pPr>
        <w:widowControl w:val="0"/>
        <w:spacing w:after="80"/>
        <w:ind w:firstLine="567"/>
        <w:jc w:val="both"/>
      </w:pPr>
      <w:r w:rsidRPr="00EA2F41">
        <w:rPr>
          <w:spacing w:val="2"/>
        </w:rPr>
        <w:t xml:space="preserve">Qua </w:t>
      </w:r>
      <w:r w:rsidRPr="00EA2F41">
        <w:t>Hội thảo góp ý Dự thảo Nghị định về kinh doanh xăng dầu do Liên đoàn Thương mại và Công nghiệp Việt Nam tổ chức, ý kiến của chuyên gia, doanh nghiệp</w:t>
      </w:r>
      <w:r w:rsidR="00616B6E" w:rsidRPr="00EA2F41">
        <w:t>, Hiệp hội Xăng dầu Việt Nam</w:t>
      </w:r>
      <w:r w:rsidRPr="00EA2F41">
        <w:t xml:space="preserve"> </w:t>
      </w:r>
      <w:r w:rsidR="00443450" w:rsidRPr="00EA2F41">
        <w:t>đề nghị bỏ quy định về Quỹ bình ổn giá xăng dầu trong Nghị định</w:t>
      </w:r>
      <w:r w:rsidR="000513C5" w:rsidRPr="00EA2F41">
        <w:t>.</w:t>
      </w:r>
      <w:r w:rsidR="00443450" w:rsidRPr="00EA2F41">
        <w:t xml:space="preserve"> </w:t>
      </w:r>
    </w:p>
    <w:p w:rsidR="004963C4" w:rsidRPr="00107407" w:rsidRDefault="004963C4" w:rsidP="00EA2F41">
      <w:pPr>
        <w:widowControl w:val="0"/>
        <w:spacing w:after="80"/>
        <w:ind w:firstLine="567"/>
        <w:jc w:val="both"/>
        <w:rPr>
          <w:spacing w:val="2"/>
        </w:rPr>
      </w:pPr>
      <w:r w:rsidRPr="00EA2F41">
        <w:rPr>
          <w:spacing w:val="2"/>
        </w:rPr>
        <w:t xml:space="preserve">Luật Giá </w:t>
      </w:r>
      <w:r w:rsidR="00902566" w:rsidRPr="00EA2F41">
        <w:rPr>
          <w:spacing w:val="2"/>
        </w:rPr>
        <w:t xml:space="preserve">năm 2023 </w:t>
      </w:r>
      <w:r w:rsidRPr="00EA2F41">
        <w:rPr>
          <w:spacing w:val="2"/>
        </w:rPr>
        <w:t xml:space="preserve">quy định biện pháp bình ổn giá </w:t>
      </w:r>
      <w:r w:rsidR="00902566" w:rsidRPr="00EA2F41">
        <w:rPr>
          <w:spacing w:val="2"/>
        </w:rPr>
        <w:t xml:space="preserve">tại khoản 1 Điều 19, cụ thể: </w:t>
      </w:r>
      <w:r w:rsidR="00066184" w:rsidRPr="00EA2F41">
        <w:rPr>
          <w:spacing w:val="2"/>
        </w:rPr>
        <w:t>(i</w:t>
      </w:r>
      <w:r w:rsidRPr="00EA2F41">
        <w:rPr>
          <w:spacing w:val="2"/>
        </w:rPr>
        <w:t>) Điều hòa cung cầu bao gồm: điều hòa sản xuất hàng hóa trong nước, hàng hóa xuất khẩu, nhập khẩu; điều hòa hàng hóa giữa các vùng, các địa phương trong nước thông qua việc tổ chức lưu thông hàng hóa; mua vào hoặc bán ra hàng dự trữ quốc gia, hàng dự trữ lưu thông;</w:t>
      </w:r>
      <w:r w:rsidR="00902566" w:rsidRPr="00107407">
        <w:rPr>
          <w:spacing w:val="2"/>
        </w:rPr>
        <w:t xml:space="preserve"> </w:t>
      </w:r>
      <w:r w:rsidR="00066184" w:rsidRPr="00107407">
        <w:rPr>
          <w:spacing w:val="2"/>
        </w:rPr>
        <w:t>(ii</w:t>
      </w:r>
      <w:r w:rsidRPr="00EA2F41">
        <w:rPr>
          <w:spacing w:val="2"/>
        </w:rPr>
        <w:t>) Các biện pháp về tài chính, tiền tệ phù hợp với quy định của pháp luật;</w:t>
      </w:r>
      <w:r w:rsidR="00902566" w:rsidRPr="00107407">
        <w:rPr>
          <w:spacing w:val="2"/>
        </w:rPr>
        <w:t xml:space="preserve"> </w:t>
      </w:r>
      <w:r w:rsidR="00066184" w:rsidRPr="00107407">
        <w:rPr>
          <w:spacing w:val="2"/>
        </w:rPr>
        <w:t>(iii</w:t>
      </w:r>
      <w:r w:rsidRPr="00EA2F41">
        <w:rPr>
          <w:spacing w:val="2"/>
        </w:rPr>
        <w:t xml:space="preserve">) Định giá cụ thể, giá tối đa, giá tối thiểu hoặc khung giá phù hợp với tính chất của từng loại hàng hóa, dịch vụ; </w:t>
      </w:r>
      <w:r w:rsidR="00066184" w:rsidRPr="00107407">
        <w:rPr>
          <w:spacing w:val="2"/>
        </w:rPr>
        <w:t>(iv</w:t>
      </w:r>
      <w:r w:rsidRPr="00EA2F41">
        <w:rPr>
          <w:spacing w:val="2"/>
        </w:rPr>
        <w:t>) Áp dụng biện pháp hỗ trợ về giá phù hợp với quy định của pháp luật và điều ước quốc tế mà nước Cộng hòa xã hội chủ nghĩa Việt Nam là thành viên;</w:t>
      </w:r>
      <w:r w:rsidR="00902566" w:rsidRPr="00107407">
        <w:rPr>
          <w:spacing w:val="2"/>
        </w:rPr>
        <w:t xml:space="preserve"> </w:t>
      </w:r>
      <w:r w:rsidR="00066184" w:rsidRPr="00107407">
        <w:rPr>
          <w:spacing w:val="2"/>
        </w:rPr>
        <w:t>(v</w:t>
      </w:r>
      <w:r w:rsidRPr="00EA2F41">
        <w:rPr>
          <w:spacing w:val="2"/>
        </w:rPr>
        <w:t>) Sử dụng quỹ bình ổn giá trong trường hợp hàng hóa, dịch vụ đã được lập quỹ bình ổn giá.</w:t>
      </w:r>
    </w:p>
    <w:p w:rsidR="001E3A5C" w:rsidRPr="00EA2F41" w:rsidRDefault="001E3A5C" w:rsidP="00EA2F41">
      <w:pPr>
        <w:widowControl w:val="0"/>
        <w:spacing w:after="80"/>
        <w:ind w:firstLine="567"/>
        <w:jc w:val="both"/>
        <w:rPr>
          <w:spacing w:val="2"/>
        </w:rPr>
      </w:pPr>
      <w:r w:rsidRPr="00107407">
        <w:rPr>
          <w:spacing w:val="2"/>
        </w:rPr>
        <w:t>D</w:t>
      </w:r>
      <w:r w:rsidRPr="002D2340">
        <w:rPr>
          <w:spacing w:val="2"/>
        </w:rPr>
        <w:t>o vậy,</w:t>
      </w:r>
      <w:r w:rsidRPr="003E3529">
        <w:rPr>
          <w:spacing w:val="2"/>
        </w:rPr>
        <w:t xml:space="preserve"> D</w:t>
      </w:r>
      <w:r w:rsidRPr="00412ACA">
        <w:rPr>
          <w:spacing w:val="2"/>
        </w:rPr>
        <w:t>ự</w:t>
      </w:r>
      <w:r w:rsidRPr="00EA2F41">
        <w:rPr>
          <w:spacing w:val="2"/>
        </w:rPr>
        <w:t xml:space="preserve"> thảo Nghị định quy định rõ </w:t>
      </w:r>
      <w:r w:rsidR="00D054D5">
        <w:rPr>
          <w:spacing w:val="2"/>
        </w:rPr>
        <w:t>t</w:t>
      </w:r>
      <w:r w:rsidR="00D054D5" w:rsidRPr="00D57FCE">
        <w:t xml:space="preserve">rường hợp </w:t>
      </w:r>
      <w:r w:rsidR="00D054D5">
        <w:t xml:space="preserve">mặt bằng </w:t>
      </w:r>
      <w:r w:rsidR="00D054D5" w:rsidRPr="00D57FCE">
        <w:t xml:space="preserve">giá </w:t>
      </w:r>
      <w:r w:rsidR="00D054D5">
        <w:t xml:space="preserve">thị trường của </w:t>
      </w:r>
      <w:r w:rsidR="00D054D5" w:rsidRPr="00D57FCE">
        <w:t>các mặt hàng xăng dầu có biến động bất thường</w:t>
      </w:r>
      <w:r w:rsidR="00D054D5">
        <w:t xml:space="preserve"> </w:t>
      </w:r>
      <w:r w:rsidR="00D054D5" w:rsidRPr="00F162FC">
        <w:t>gây tác động lớn đến kinh tế - xã hội, sản xuất, kinh doanh, đời sống người dân</w:t>
      </w:r>
      <w:r w:rsidR="00D054D5" w:rsidRPr="00D57FCE">
        <w:t xml:space="preserve">, </w:t>
      </w:r>
      <w:r w:rsidR="00D054D5">
        <w:t xml:space="preserve">hoặc trường hợp cơ quan có thẩm quyền ban bố </w:t>
      </w:r>
      <w:r w:rsidR="00D054D5" w:rsidRPr="00F162FC">
        <w:t xml:space="preserve">tình trạng khẩn cấp, sự cố, thảm họa, thiên tai, dịch </w:t>
      </w:r>
      <w:r w:rsidR="00D054D5" w:rsidRPr="00F162FC">
        <w:lastRenderedPageBreak/>
        <w:t xml:space="preserve">bệnh và mặt bằng giá thị trường </w:t>
      </w:r>
      <w:r w:rsidR="00D054D5">
        <w:t>của các mặt hàng xăng dầu</w:t>
      </w:r>
      <w:r w:rsidR="00D054D5" w:rsidRPr="00F162FC">
        <w:t xml:space="preserve"> có biến động bất thường</w:t>
      </w:r>
      <w:r w:rsidR="00D054D5">
        <w:t xml:space="preserve"> theo quy định tại khoản 2 Điều 18 Luật Giá</w:t>
      </w:r>
      <w:r w:rsidR="00D054D5" w:rsidRPr="00D57FCE">
        <w:t>, Bộ Công Thương chủ trì, phối hợp Bộ Tài chính và các bộ, ngành có liên quan báo cáo Chính phủ xem xét, quyết định áp dụng các biện pháp bình ổn giá theo quy định của Luật Giá</w:t>
      </w:r>
      <w:r w:rsidRPr="00EA2F41">
        <w:t>.</w:t>
      </w:r>
    </w:p>
    <w:p w:rsidR="00D80B98" w:rsidRPr="00EA2F41" w:rsidRDefault="00A36607" w:rsidP="00EA2F41">
      <w:pPr>
        <w:widowControl w:val="0"/>
        <w:spacing w:after="80"/>
        <w:ind w:firstLine="567"/>
        <w:jc w:val="both"/>
        <w:rPr>
          <w:b/>
          <w:spacing w:val="2"/>
        </w:rPr>
      </w:pPr>
      <w:r w:rsidRPr="00EA2F41">
        <w:rPr>
          <w:b/>
          <w:spacing w:val="2"/>
        </w:rPr>
        <w:t>3</w:t>
      </w:r>
      <w:r w:rsidR="00D80B98" w:rsidRPr="00EA2F41">
        <w:rPr>
          <w:b/>
          <w:spacing w:val="2"/>
        </w:rPr>
        <w:t xml:space="preserve">. </w:t>
      </w:r>
      <w:r w:rsidR="00645589" w:rsidRPr="00EA2F41">
        <w:rPr>
          <w:b/>
          <w:spacing w:val="2"/>
        </w:rPr>
        <w:t xml:space="preserve">Rà soát </w:t>
      </w:r>
      <w:r w:rsidR="00D80B98" w:rsidRPr="00EA2F41">
        <w:rPr>
          <w:b/>
          <w:spacing w:val="2"/>
        </w:rPr>
        <w:t>điều kiện kinh doanh</w:t>
      </w:r>
    </w:p>
    <w:p w:rsidR="00A4195E" w:rsidRPr="00EA2F41" w:rsidRDefault="00A4195E" w:rsidP="00EA2F41">
      <w:pPr>
        <w:widowControl w:val="0"/>
        <w:spacing w:after="80"/>
        <w:ind w:firstLine="567"/>
        <w:jc w:val="both"/>
        <w:rPr>
          <w:b/>
          <w:i/>
          <w:spacing w:val="2"/>
        </w:rPr>
      </w:pPr>
      <w:r w:rsidRPr="00EA2F41">
        <w:rPr>
          <w:b/>
          <w:i/>
          <w:spacing w:val="2"/>
        </w:rPr>
        <w:t xml:space="preserve">a) </w:t>
      </w:r>
      <w:r w:rsidR="000F70F2">
        <w:rPr>
          <w:b/>
          <w:i/>
          <w:spacing w:val="2"/>
        </w:rPr>
        <w:t>Giữ nguyên điều kiện về k</w:t>
      </w:r>
      <w:r w:rsidRPr="00EA2F41">
        <w:rPr>
          <w:b/>
          <w:i/>
          <w:spacing w:val="2"/>
        </w:rPr>
        <w:t>ho chứa xăng dầu</w:t>
      </w:r>
    </w:p>
    <w:p w:rsidR="00A4195E" w:rsidRPr="00EA2F41" w:rsidRDefault="009F37D0" w:rsidP="00EA2F41">
      <w:pPr>
        <w:widowControl w:val="0"/>
        <w:spacing w:after="80"/>
        <w:ind w:firstLine="567"/>
        <w:jc w:val="both"/>
        <w:rPr>
          <w:spacing w:val="2"/>
        </w:rPr>
      </w:pPr>
      <w:r w:rsidRPr="00EA2F41">
        <w:rPr>
          <w:spacing w:val="2"/>
        </w:rPr>
        <w:t>Có ý kiến cho rằng</w:t>
      </w:r>
      <w:r w:rsidR="00D27623" w:rsidRPr="00EA2F41">
        <w:rPr>
          <w:spacing w:val="2"/>
        </w:rPr>
        <w:t xml:space="preserve"> phải yêu cầu thương nhân đầu mối kinh doanh xăng dầu sở hữu kho chứa xăng dầu để làm điều kiện kinh doanh. Về vấn đề này, </w:t>
      </w:r>
      <w:r w:rsidR="00A60CE6" w:rsidRPr="00EA2F41">
        <w:rPr>
          <w:spacing w:val="2"/>
        </w:rPr>
        <w:t xml:space="preserve">Bộ Công Thương đã báo cáo Chính phủ </w:t>
      </w:r>
      <w:r w:rsidR="00D27623" w:rsidRPr="00EA2F41">
        <w:rPr>
          <w:spacing w:val="2"/>
        </w:rPr>
        <w:t>trong quá trình xây dựng Nghị định sửa đổi, bổ sung Nghị định số 95/2021/NĐ-CP ngày 01 tháng 11 năm 2021 và Nghị định số 83/2014/NĐ-CP ngày 03 tháng 9 năm 2014 của Chính phủ về kinh doanh xăng dầu</w:t>
      </w:r>
      <w:r w:rsidR="0021444E" w:rsidRPr="00EA2F41">
        <w:rPr>
          <w:spacing w:val="2"/>
        </w:rPr>
        <w:t>. Tại Thông báo số 172/TB-VPCP ngày 14 tháng 10 năm 2023 của Văn phòng Chính phủ thông báo Kết luận của Thường trực Chính phủ tại cuộc họp về dự thảo Nghị định sửa đổi, bổ sung Nghị định số 95/2021/NĐ-CP ngày 01 tháng 11 năm 2021 và Nghị định số 83/2014/NĐ-CP ngày 03 tháng 9 năm 2014 của Chính phủ về kinh doanh xăng dầu, Thường trực Chính phủ đã</w:t>
      </w:r>
      <w:r w:rsidR="00053355" w:rsidRPr="00EA2F41">
        <w:rPr>
          <w:spacing w:val="2"/>
        </w:rPr>
        <w:t xml:space="preserve"> đồng ý phương án tiếp tục cho phép doanh nghiệp được thuê sử dụng kho như đã quy định tại Nghị định số 95/2021/NĐ-CP, nhưng phải đảm bảo tiêu chuẩn, điều kiện theo đúng quy định pháp luật, đồng thời có giải pháp tăng cường kiểm tra, giám sát chặt chẽ và có chế tài cụ thể trong trường hợp vi phạm, không để có kẽ hở để doanh nghiệp lợi dụng, trục lợi chính sách.</w:t>
      </w:r>
    </w:p>
    <w:p w:rsidR="00617DE2" w:rsidRDefault="00A53AEE" w:rsidP="00EA2F41">
      <w:pPr>
        <w:widowControl w:val="0"/>
        <w:spacing w:after="80"/>
        <w:ind w:firstLine="567"/>
        <w:jc w:val="both"/>
        <w:rPr>
          <w:b/>
          <w:i/>
          <w:spacing w:val="2"/>
        </w:rPr>
      </w:pPr>
      <w:r w:rsidRPr="00EA2F41">
        <w:rPr>
          <w:b/>
          <w:i/>
          <w:spacing w:val="2"/>
        </w:rPr>
        <w:t xml:space="preserve">b) </w:t>
      </w:r>
      <w:r w:rsidR="00617DE2">
        <w:rPr>
          <w:b/>
          <w:i/>
          <w:spacing w:val="2"/>
        </w:rPr>
        <w:t>Bổ sung thêm điều kiện đối với thương nhân đầu mối kinh doanh xăng dầu</w:t>
      </w:r>
    </w:p>
    <w:p w:rsidR="00A53AEE" w:rsidRPr="00EA2F41" w:rsidRDefault="00617DE2" w:rsidP="00EA2F41">
      <w:pPr>
        <w:widowControl w:val="0"/>
        <w:spacing w:after="80"/>
        <w:ind w:firstLine="567"/>
        <w:jc w:val="both"/>
        <w:rPr>
          <w:b/>
          <w:i/>
          <w:spacing w:val="2"/>
        </w:rPr>
      </w:pPr>
      <w:r>
        <w:rPr>
          <w:b/>
          <w:i/>
          <w:spacing w:val="2"/>
        </w:rPr>
        <w:t xml:space="preserve">(i) </w:t>
      </w:r>
      <w:r w:rsidR="00A53AEE" w:rsidRPr="00EA2F41">
        <w:rPr>
          <w:b/>
          <w:i/>
          <w:spacing w:val="2"/>
        </w:rPr>
        <w:t>Kết nối dữ liệu</w:t>
      </w:r>
    </w:p>
    <w:p w:rsidR="00C57E6D" w:rsidRPr="00EA2F41" w:rsidRDefault="00C57E6D" w:rsidP="00EA2F41">
      <w:pPr>
        <w:widowControl w:val="0"/>
        <w:spacing w:after="80"/>
        <w:ind w:firstLine="567"/>
        <w:jc w:val="both"/>
        <w:rPr>
          <w:spacing w:val="2"/>
        </w:rPr>
      </w:pPr>
      <w:r w:rsidRPr="00EA2F41">
        <w:rPr>
          <w:spacing w:val="2"/>
        </w:rPr>
        <w:t xml:space="preserve">Thời gian qua, Bộ Công Thương đã đầu tư cho việc </w:t>
      </w:r>
      <w:r w:rsidR="00895A94" w:rsidRPr="00EA2F41">
        <w:rPr>
          <w:spacing w:val="2"/>
        </w:rPr>
        <w:t>kết nối dữ liệu</w:t>
      </w:r>
      <w:r w:rsidRPr="00EA2F41">
        <w:rPr>
          <w:spacing w:val="2"/>
        </w:rPr>
        <w:t xml:space="preserve"> này thông qua báo cáo trực tuyến. Tại các thương nhân đầu mối kinh doanh xăng dầu, hiện nay mới có một số thương nhân thực hiện được việc kết nối dữ liệu</w:t>
      </w:r>
      <w:r w:rsidR="00C52F70" w:rsidRPr="00EA2F41">
        <w:rPr>
          <w:spacing w:val="2"/>
        </w:rPr>
        <w:t xml:space="preserve"> trong hệ thống nội bộ của thương nhân.</w:t>
      </w:r>
    </w:p>
    <w:p w:rsidR="007D3E00" w:rsidRPr="00EA2F41" w:rsidRDefault="007D3E00" w:rsidP="00EA2F41">
      <w:pPr>
        <w:widowControl w:val="0"/>
        <w:spacing w:after="80"/>
        <w:ind w:firstLine="567"/>
        <w:jc w:val="both"/>
      </w:pPr>
      <w:r w:rsidRPr="00EA2F41">
        <w:t xml:space="preserve">Việc số hóa, kết nối dữ liệu kinh doanh xăng dầu giữa cơ quan quản lý nhà nước với doanh nghiệp hiện chưa đầy đủ, rõ ràng. Vì vậy, cần đẩy mạnh </w:t>
      </w:r>
      <w:r w:rsidR="00B12CEE" w:rsidRPr="00EA2F41">
        <w:t xml:space="preserve">áp dụng công nghệ, </w:t>
      </w:r>
      <w:r w:rsidRPr="00EA2F41">
        <w:t xml:space="preserve">công tác số hóa, kết nối dữ liệu này giúp cho cơ quan quản lý nhà nước có được dữ liệu (như dữ liệu về tổng nguồn xăng dầu, </w:t>
      </w:r>
      <w:r w:rsidR="00B83466" w:rsidRPr="00EA2F41">
        <w:t>tiêu thụ, tồn kho xăng dầu…) nhanh chóng, kịp thời phục vụ công tác quản lý, điều hành thị trường. Mặt khác, giúp doanh nghiệp giảm bớt các báo cáo giấy gửi về cơ quan quản lý nhà nước.</w:t>
      </w:r>
    </w:p>
    <w:p w:rsidR="00E058BE" w:rsidRPr="00107407" w:rsidRDefault="00E058BE" w:rsidP="00EA2F41">
      <w:pPr>
        <w:widowControl w:val="0"/>
        <w:spacing w:after="80"/>
        <w:ind w:firstLine="567"/>
        <w:jc w:val="both"/>
        <w:rPr>
          <w:spacing w:val="2"/>
        </w:rPr>
      </w:pPr>
      <w:r w:rsidRPr="00EA2F41">
        <w:rPr>
          <w:spacing w:val="2"/>
        </w:rPr>
        <w:t xml:space="preserve">Bộ Công Thương đề xuất quy định </w:t>
      </w:r>
      <w:r w:rsidR="00412276" w:rsidRPr="00EA2F41">
        <w:rPr>
          <w:spacing w:val="2"/>
        </w:rPr>
        <w:t xml:space="preserve">việc kết nối dữ liệu về tổng nguồn xăng dầu, tiêu thụ, tồn kho xăng dầu… là điều kiện bắt buộc thương nhân đầu mối kinh doanh xăng dầu phải thực hiện. </w:t>
      </w:r>
      <w:r w:rsidR="0096383A" w:rsidRPr="00EA2F41">
        <w:rPr>
          <w:spacing w:val="2"/>
        </w:rPr>
        <w:t>Thương nhân đề nghị cấp mới Giấy xác nhận đủ điều kiện làm thương nhân đầu mối kinh doanh xăng dầu phải thực hiện ngay quy định về kết nối dữ liệu này.</w:t>
      </w:r>
      <w:r w:rsidR="005F4D9C" w:rsidRPr="00EA2F41">
        <w:rPr>
          <w:spacing w:val="2"/>
        </w:rPr>
        <w:t xml:space="preserve"> Thương nhân đã được cấp Giấy xác nhận đủ điều kiện làm thương nhân đầu mối kinh doanh xăng dầu </w:t>
      </w:r>
      <w:r w:rsidR="003D7E0C" w:rsidRPr="00EA2F41">
        <w:rPr>
          <w:spacing w:val="2"/>
        </w:rPr>
        <w:t xml:space="preserve">cần có </w:t>
      </w:r>
      <w:r w:rsidR="005F4D9C" w:rsidRPr="00EA2F41">
        <w:rPr>
          <w:spacing w:val="2"/>
        </w:rPr>
        <w:t xml:space="preserve">lộ trình </w:t>
      </w:r>
      <w:r w:rsidR="003D7E0C" w:rsidRPr="00EA2F41">
        <w:rPr>
          <w:spacing w:val="2"/>
        </w:rPr>
        <w:t>để xử lý</w:t>
      </w:r>
      <w:r w:rsidR="00F07AFA" w:rsidRPr="00EA2F41">
        <w:rPr>
          <w:spacing w:val="2"/>
        </w:rPr>
        <w:t>,</w:t>
      </w:r>
      <w:r w:rsidR="003D7E0C" w:rsidRPr="00EA2F41">
        <w:rPr>
          <w:spacing w:val="2"/>
        </w:rPr>
        <w:t xml:space="preserve"> </w:t>
      </w:r>
      <w:r w:rsidR="005F4D9C" w:rsidRPr="00EA2F41">
        <w:rPr>
          <w:spacing w:val="2"/>
        </w:rPr>
        <w:t xml:space="preserve">thời gian 24 tháng kể từ ngày Nghị định có hiệu lực thi hành.  </w:t>
      </w:r>
      <w:r w:rsidR="005F4D9C" w:rsidRPr="00EA2F41">
        <w:rPr>
          <w:spacing w:val="2"/>
        </w:rPr>
        <w:lastRenderedPageBreak/>
        <w:t>Bộ Công Thương chủ trì, phối hợp cơ quan liên quan quy định cụ thể về nội dung này.</w:t>
      </w:r>
      <w:r w:rsidR="001A5DFA" w:rsidRPr="00EA2F41">
        <w:rPr>
          <w:spacing w:val="2"/>
        </w:rPr>
        <w:t xml:space="preserve"> Nội dung này quy định tại </w:t>
      </w:r>
      <w:r w:rsidR="00F8233B" w:rsidRPr="00EA2F41">
        <w:rPr>
          <w:spacing w:val="2"/>
        </w:rPr>
        <w:t xml:space="preserve">khoản 5 </w:t>
      </w:r>
      <w:r w:rsidR="001A5DFA" w:rsidRPr="00EA2F41">
        <w:rPr>
          <w:spacing w:val="2"/>
        </w:rPr>
        <w:t xml:space="preserve">Điều </w:t>
      </w:r>
      <w:r w:rsidR="00F8233B" w:rsidRPr="00EA2F41">
        <w:rPr>
          <w:spacing w:val="2"/>
        </w:rPr>
        <w:t xml:space="preserve">9 Dự </w:t>
      </w:r>
      <w:r w:rsidR="001A5DFA" w:rsidRPr="00EA2F41">
        <w:rPr>
          <w:spacing w:val="2"/>
        </w:rPr>
        <w:t>thảo Nghị định</w:t>
      </w:r>
      <w:r w:rsidR="0060332F" w:rsidRPr="00EA2F41">
        <w:rPr>
          <w:spacing w:val="2"/>
        </w:rPr>
        <w:t>, cụ thể: "</w:t>
      </w:r>
      <w:r w:rsidR="00F8233B" w:rsidRPr="00EA2F41">
        <w:rPr>
          <w:i/>
        </w:rPr>
        <w:t>5. Kết nối mạng với Bộ Công Thương về dữ liệu kho chứa xăng dầu, tình hình thực hiện tổng nguồn xăng dầu, nhập - xuất - tồn kho xăng dầu và các dữ liệu khác theo quy định của Bộ Công Thương. Đối với thương nhân đã được cấp Giấy xác nhận đủ điều kiện làm thương nhân đầu mối kinh doanh xăng dầu, hoàn thành kết nối mạng với Bộ Công Thương trong thời gian 24 tháng kể từ ngày Nghị định này có hiệu lực thi hành. Đối với thương nhân đề nghị cấp mới Giấy xác nhận đủ điều kiện làm thương nhân đầu mối kinh doanh xăng dầu,</w:t>
      </w:r>
      <w:r w:rsidR="00166D22" w:rsidRPr="00107407">
        <w:rPr>
          <w:i/>
        </w:rPr>
        <w:t xml:space="preserve"> phải hoàn thành kết nối mạng với Bộ Công Thương</w:t>
      </w:r>
      <w:r w:rsidR="00F8233B" w:rsidRPr="00EA2F41">
        <w:rPr>
          <w:i/>
        </w:rPr>
        <w:t xml:space="preserve"> </w:t>
      </w:r>
      <w:r w:rsidR="00166D22" w:rsidRPr="00107407">
        <w:rPr>
          <w:i/>
        </w:rPr>
        <w:t xml:space="preserve">trước khi gửi </w:t>
      </w:r>
      <w:r w:rsidR="00F8233B" w:rsidRPr="00EA2F41">
        <w:rPr>
          <w:i/>
        </w:rPr>
        <w:t>hồ sơ đề nghị cấp Giấy xác nhận</w:t>
      </w:r>
      <w:r w:rsidR="0060332F" w:rsidRPr="00107407">
        <w:rPr>
          <w:spacing w:val="2"/>
        </w:rPr>
        <w:t>"</w:t>
      </w:r>
      <w:r w:rsidR="00E24704" w:rsidRPr="00107407">
        <w:rPr>
          <w:spacing w:val="2"/>
        </w:rPr>
        <w:t>.</w:t>
      </w:r>
    </w:p>
    <w:p w:rsidR="00141DA2" w:rsidRPr="002D2340" w:rsidRDefault="00617DE2" w:rsidP="00EA2F41">
      <w:pPr>
        <w:widowControl w:val="0"/>
        <w:spacing w:after="80"/>
        <w:ind w:firstLine="567"/>
        <w:jc w:val="both"/>
        <w:rPr>
          <w:b/>
          <w:i/>
          <w:spacing w:val="2"/>
        </w:rPr>
      </w:pPr>
      <w:r>
        <w:rPr>
          <w:b/>
          <w:i/>
          <w:spacing w:val="2"/>
        </w:rPr>
        <w:t>(ii</w:t>
      </w:r>
      <w:r w:rsidR="00141DA2" w:rsidRPr="002D2340">
        <w:rPr>
          <w:b/>
          <w:i/>
          <w:spacing w:val="2"/>
        </w:rPr>
        <w:t xml:space="preserve">) </w:t>
      </w:r>
      <w:r w:rsidR="00F6071A" w:rsidRPr="002D2340">
        <w:rPr>
          <w:b/>
          <w:i/>
          <w:spacing w:val="2"/>
        </w:rPr>
        <w:t>K</w:t>
      </w:r>
      <w:r w:rsidR="00141DA2" w:rsidRPr="002D2340">
        <w:rPr>
          <w:b/>
          <w:i/>
          <w:spacing w:val="2"/>
        </w:rPr>
        <w:t>inh nghiệm tham gia thị trường xăng dầu</w:t>
      </w:r>
    </w:p>
    <w:p w:rsidR="00D463E1" w:rsidRPr="00EA2F41" w:rsidRDefault="00D463E1" w:rsidP="00EA2F41">
      <w:pPr>
        <w:widowControl w:val="0"/>
        <w:spacing w:after="80"/>
        <w:ind w:firstLine="567"/>
        <w:jc w:val="both"/>
      </w:pPr>
      <w:r w:rsidRPr="002D2340">
        <w:t xml:space="preserve">Xăng dầu là ngành hàng đặc biệt, </w:t>
      </w:r>
      <w:r w:rsidR="0045315E" w:rsidRPr="003E3529">
        <w:t xml:space="preserve">có ảnh hưởng đến an ninh năng lượng quốc gia, </w:t>
      </w:r>
      <w:r w:rsidR="00B41A3F" w:rsidRPr="003E3529">
        <w:t xml:space="preserve">có đặc thù riêng </w:t>
      </w:r>
      <w:r w:rsidRPr="00EA2F41">
        <w:t xml:space="preserve">đòi hỏi </w:t>
      </w:r>
      <w:r w:rsidR="003738A9" w:rsidRPr="00EA2F41">
        <w:t>thương nhân</w:t>
      </w:r>
      <w:r w:rsidRPr="00EA2F41">
        <w:t xml:space="preserve"> đầu mối kinh doanh xăng dầu phải có </w:t>
      </w:r>
      <w:r w:rsidR="0045315E" w:rsidRPr="00EA2F41">
        <w:t>kinh nghiệm</w:t>
      </w:r>
      <w:r w:rsidR="00B41A3F" w:rsidRPr="00EA2F41">
        <w:t xml:space="preserve"> trong kinh doanh xăng dầu</w:t>
      </w:r>
      <w:r w:rsidRPr="00EA2F41">
        <w:t>, có năng lực tài chính</w:t>
      </w:r>
      <w:r w:rsidR="00B41A3F" w:rsidRPr="00EA2F41">
        <w:t>,</w:t>
      </w:r>
      <w:r w:rsidR="00CE0FAF" w:rsidRPr="00EA2F41">
        <w:t xml:space="preserve"> phải</w:t>
      </w:r>
      <w:r w:rsidR="00CA2745" w:rsidRPr="00EA2F41">
        <w:t xml:space="preserve"> có sẵn hệ thống phân phối.</w:t>
      </w:r>
    </w:p>
    <w:p w:rsidR="007136B8" w:rsidRPr="00107407" w:rsidRDefault="007136B8" w:rsidP="00EA2F41">
      <w:pPr>
        <w:widowControl w:val="0"/>
        <w:spacing w:after="80"/>
        <w:ind w:firstLine="567"/>
        <w:jc w:val="both"/>
        <w:rPr>
          <w:spacing w:val="-2"/>
        </w:rPr>
      </w:pPr>
      <w:r w:rsidRPr="00EA2F41">
        <w:rPr>
          <w:spacing w:val="-2"/>
        </w:rPr>
        <w:t>Vì vậy, doanh nghiệp làm thương nhân đầu mối kinh doanh xăng dầu cần thiết phải có kinh nghiệm trong lĩnh vực kinh doanh xăng dầu</w:t>
      </w:r>
      <w:r w:rsidR="00492C60" w:rsidRPr="00EA2F41">
        <w:rPr>
          <w:spacing w:val="-2"/>
        </w:rPr>
        <w:t>, áp dụng kinh nghiệm đã làm thương nhân phân phối xăng dầu để nâng lên làm thương nhân đầu mối kinh doanh xăng dầu.</w:t>
      </w:r>
      <w:r w:rsidR="0082037B" w:rsidRPr="00EA2F41">
        <w:rPr>
          <w:spacing w:val="-2"/>
        </w:rPr>
        <w:t xml:space="preserve"> Nội dung này quy định tại </w:t>
      </w:r>
      <w:r w:rsidR="00002F00" w:rsidRPr="00EA2F41">
        <w:rPr>
          <w:spacing w:val="-2"/>
        </w:rPr>
        <w:t xml:space="preserve">khoản 6 </w:t>
      </w:r>
      <w:r w:rsidR="0082037B" w:rsidRPr="00EA2F41">
        <w:rPr>
          <w:spacing w:val="-2"/>
        </w:rPr>
        <w:t xml:space="preserve">Điều </w:t>
      </w:r>
      <w:r w:rsidR="00002F00" w:rsidRPr="00EA2F41">
        <w:rPr>
          <w:spacing w:val="-2"/>
        </w:rPr>
        <w:t>9 D</w:t>
      </w:r>
      <w:r w:rsidR="0082037B" w:rsidRPr="00EA2F41">
        <w:rPr>
          <w:spacing w:val="-2"/>
        </w:rPr>
        <w:t>ự thảo Nghị định</w:t>
      </w:r>
      <w:r w:rsidR="009F44CD" w:rsidRPr="00EA2F41">
        <w:rPr>
          <w:spacing w:val="-2"/>
        </w:rPr>
        <w:t>, cụ thể</w:t>
      </w:r>
      <w:r w:rsidR="0082037B" w:rsidRPr="00EA2F41">
        <w:rPr>
          <w:spacing w:val="-2"/>
        </w:rPr>
        <w:t>: "</w:t>
      </w:r>
      <w:r w:rsidR="00002F00" w:rsidRPr="00EA2F41">
        <w:rPr>
          <w:i/>
        </w:rPr>
        <w:t xml:space="preserve">6. Là thương nhân phân phối xăng dầu tối thiểu trong </w:t>
      </w:r>
      <w:r w:rsidR="00C511F2" w:rsidRPr="00107407">
        <w:rPr>
          <w:i/>
        </w:rPr>
        <w:t>36 tháng</w:t>
      </w:r>
      <w:r w:rsidR="00002F00" w:rsidRPr="00EA2F41">
        <w:rPr>
          <w:i/>
        </w:rPr>
        <w:t xml:space="preserve"> liên tục </w:t>
      </w:r>
      <w:r w:rsidR="00C511F2" w:rsidRPr="00107407">
        <w:rPr>
          <w:i/>
        </w:rPr>
        <w:t>trước khi</w:t>
      </w:r>
      <w:r w:rsidR="00002F00" w:rsidRPr="00EA2F41">
        <w:rPr>
          <w:i/>
        </w:rPr>
        <w:t xml:space="preserve"> đề nghị cấp Giấy xác nhận đủ điều kiện làm thương nhân đầu mối kinh doanh xăng dầu</w:t>
      </w:r>
      <w:r w:rsidR="0082037B" w:rsidRPr="00107407">
        <w:rPr>
          <w:spacing w:val="-2"/>
        </w:rPr>
        <w:t>"</w:t>
      </w:r>
      <w:r w:rsidR="009F44CD" w:rsidRPr="00107407">
        <w:rPr>
          <w:spacing w:val="-2"/>
        </w:rPr>
        <w:t>.</w:t>
      </w:r>
    </w:p>
    <w:p w:rsidR="00FB3C2F" w:rsidRPr="003E3529" w:rsidRDefault="00DA2E6C" w:rsidP="00EA2F41">
      <w:pPr>
        <w:widowControl w:val="0"/>
        <w:spacing w:after="80"/>
        <w:ind w:firstLine="567"/>
        <w:jc w:val="both"/>
        <w:rPr>
          <w:b/>
          <w:i/>
          <w:spacing w:val="2"/>
        </w:rPr>
      </w:pPr>
      <w:r>
        <w:rPr>
          <w:b/>
          <w:i/>
          <w:spacing w:val="2"/>
        </w:rPr>
        <w:t>(iii</w:t>
      </w:r>
      <w:r w:rsidR="00FB3C2F" w:rsidRPr="00107407">
        <w:rPr>
          <w:b/>
          <w:i/>
          <w:spacing w:val="2"/>
        </w:rPr>
        <w:t xml:space="preserve">) </w:t>
      </w:r>
      <w:r>
        <w:rPr>
          <w:b/>
          <w:i/>
          <w:spacing w:val="2"/>
        </w:rPr>
        <w:t>N</w:t>
      </w:r>
      <w:r w:rsidR="00FB3C2F" w:rsidRPr="002D2340">
        <w:rPr>
          <w:b/>
          <w:i/>
          <w:spacing w:val="2"/>
        </w:rPr>
        <w:t xml:space="preserve">ăng lực </w:t>
      </w:r>
      <w:r w:rsidR="007D01DF" w:rsidRPr="002D2340">
        <w:rPr>
          <w:b/>
          <w:i/>
          <w:spacing w:val="2"/>
        </w:rPr>
        <w:t xml:space="preserve">thực hiện tổng nguồn xăng dầu </w:t>
      </w:r>
      <w:r w:rsidR="003B6F5A" w:rsidRPr="002D2340">
        <w:rPr>
          <w:b/>
          <w:i/>
          <w:spacing w:val="2"/>
        </w:rPr>
        <w:t xml:space="preserve">của </w:t>
      </w:r>
      <w:r w:rsidR="007D01DF" w:rsidRPr="002D2340">
        <w:rPr>
          <w:b/>
          <w:i/>
          <w:spacing w:val="2"/>
        </w:rPr>
        <w:t>thương nhân đầu mối</w:t>
      </w:r>
      <w:r w:rsidR="003B6F5A" w:rsidRPr="003E3529">
        <w:rPr>
          <w:b/>
          <w:i/>
          <w:spacing w:val="2"/>
        </w:rPr>
        <w:t xml:space="preserve"> mới </w:t>
      </w:r>
      <w:r w:rsidR="00FB3C2F" w:rsidRPr="003E3529">
        <w:rPr>
          <w:b/>
          <w:i/>
          <w:spacing w:val="2"/>
        </w:rPr>
        <w:t>tham gia thị trường xăng dầu</w:t>
      </w:r>
    </w:p>
    <w:p w:rsidR="00F45D5A" w:rsidRPr="00EA2F41" w:rsidRDefault="00F80CC6" w:rsidP="00EA2F41">
      <w:pPr>
        <w:widowControl w:val="0"/>
        <w:spacing w:after="80"/>
        <w:ind w:firstLine="567"/>
        <w:jc w:val="both"/>
        <w:rPr>
          <w:spacing w:val="2"/>
        </w:rPr>
      </w:pPr>
      <w:r w:rsidRPr="00EA2F41">
        <w:rPr>
          <w:spacing w:val="2"/>
        </w:rPr>
        <w:t xml:space="preserve">Theo tính toán, tổng nguồn xăng dầu cho tiêu thụ nội địa của Việt </w:t>
      </w:r>
      <w:r w:rsidR="00624A32" w:rsidRPr="00EA2F41">
        <w:rPr>
          <w:spacing w:val="2"/>
        </w:rPr>
        <w:t>N</w:t>
      </w:r>
      <w:r w:rsidRPr="00EA2F41">
        <w:rPr>
          <w:spacing w:val="2"/>
        </w:rPr>
        <w:t>am</w:t>
      </w:r>
      <w:r w:rsidR="00624A32" w:rsidRPr="00EA2F41">
        <w:rPr>
          <w:spacing w:val="2"/>
        </w:rPr>
        <w:t xml:space="preserve"> hiện nay</w:t>
      </w:r>
      <w:r w:rsidRPr="00EA2F41">
        <w:rPr>
          <w:spacing w:val="2"/>
        </w:rPr>
        <w:t xml:space="preserve"> khoảng 27 triệu m3,tấn xăng dầu các loại</w:t>
      </w:r>
      <w:r w:rsidR="00624A32" w:rsidRPr="00EA2F41">
        <w:rPr>
          <w:spacing w:val="2"/>
        </w:rPr>
        <w:t xml:space="preserve"> (số liệu năm 2023)</w:t>
      </w:r>
      <w:r w:rsidRPr="00EA2F41">
        <w:rPr>
          <w:spacing w:val="2"/>
        </w:rPr>
        <w:t>, trong đó nhiên liệu hàng không khoảng trên 1 triệu m3, còn lại gần 26 triệu m3,tấn xăng dầu mặt đất</w:t>
      </w:r>
      <w:r w:rsidR="007E0AF3" w:rsidRPr="00EA2F41">
        <w:rPr>
          <w:spacing w:val="2"/>
        </w:rPr>
        <w:t>. Các nhà máy lọc dầu trong nước đáp ứng được khoảng 70% tổng nguồn xăng dầu, còn lại là xăng dầu nhập khẩu.</w:t>
      </w:r>
      <w:r w:rsidR="002E3B5B" w:rsidRPr="00EA2F41">
        <w:rPr>
          <w:spacing w:val="2"/>
        </w:rPr>
        <w:t xml:space="preserve"> </w:t>
      </w:r>
      <w:r w:rsidR="00F45D5A" w:rsidRPr="00EA2F41">
        <w:rPr>
          <w:spacing w:val="2"/>
        </w:rPr>
        <w:t xml:space="preserve">Riêng 2 </w:t>
      </w:r>
      <w:r w:rsidR="002E3B5B" w:rsidRPr="00EA2F41">
        <w:rPr>
          <w:spacing w:val="2"/>
        </w:rPr>
        <w:t xml:space="preserve">thương nhân đầu mối lớn </w:t>
      </w:r>
      <w:r w:rsidR="00F45D5A" w:rsidRPr="00EA2F41">
        <w:rPr>
          <w:spacing w:val="2"/>
        </w:rPr>
        <w:t>là</w:t>
      </w:r>
      <w:r w:rsidR="002E3B5B" w:rsidRPr="00EA2F41">
        <w:rPr>
          <w:spacing w:val="2"/>
        </w:rPr>
        <w:t xml:space="preserve"> Tập đoàn xăng dầu Việt Nam</w:t>
      </w:r>
      <w:r w:rsidR="00F45D5A" w:rsidRPr="00EA2F41">
        <w:rPr>
          <w:spacing w:val="2"/>
        </w:rPr>
        <w:t xml:space="preserve"> và</w:t>
      </w:r>
      <w:r w:rsidR="002E3B5B" w:rsidRPr="00EA2F41">
        <w:rPr>
          <w:spacing w:val="2"/>
        </w:rPr>
        <w:t xml:space="preserve"> Tổng công ty Dầu Việt Nam</w:t>
      </w:r>
      <w:r w:rsidR="00F45D5A" w:rsidRPr="00EA2F41">
        <w:rPr>
          <w:spacing w:val="2"/>
        </w:rPr>
        <w:t xml:space="preserve"> thực hiện được khoảng 59,3% tổng nguồn xăng dầu </w:t>
      </w:r>
      <w:r w:rsidR="00904BB6" w:rsidRPr="00EA2F41">
        <w:rPr>
          <w:spacing w:val="2"/>
        </w:rPr>
        <w:t xml:space="preserve">mặt đất trên </w:t>
      </w:r>
      <w:r w:rsidR="00F45D5A" w:rsidRPr="00EA2F41">
        <w:rPr>
          <w:spacing w:val="2"/>
        </w:rPr>
        <w:t xml:space="preserve">cả nước (tương đương khoảng 15,32 triệu m3,tấn xăng dầu). Còn lại 40,7% tổng nguồn xăng dầu </w:t>
      </w:r>
      <w:r w:rsidR="00904BB6" w:rsidRPr="00EA2F41">
        <w:rPr>
          <w:spacing w:val="2"/>
        </w:rPr>
        <w:t xml:space="preserve">mặt đất trên </w:t>
      </w:r>
      <w:r w:rsidR="00F45D5A" w:rsidRPr="00EA2F41">
        <w:rPr>
          <w:spacing w:val="2"/>
        </w:rPr>
        <w:t xml:space="preserve">cả nước (tương đương khoảng </w:t>
      </w:r>
      <w:r w:rsidR="00904BB6" w:rsidRPr="00EA2F41">
        <w:rPr>
          <w:spacing w:val="2"/>
        </w:rPr>
        <w:t xml:space="preserve">10,51 triệu m3,tấn) </w:t>
      </w:r>
      <w:r w:rsidR="00F45D5A" w:rsidRPr="00EA2F41">
        <w:rPr>
          <w:spacing w:val="2"/>
        </w:rPr>
        <w:t xml:space="preserve">do </w:t>
      </w:r>
      <w:r w:rsidR="004740EB" w:rsidRPr="00EA2F41">
        <w:rPr>
          <w:spacing w:val="2"/>
        </w:rPr>
        <w:t xml:space="preserve">28 </w:t>
      </w:r>
      <w:r w:rsidR="00F45D5A" w:rsidRPr="00EA2F41">
        <w:rPr>
          <w:spacing w:val="2"/>
        </w:rPr>
        <w:t>thương nhân đầu mối còn lại đảm nhiệm.</w:t>
      </w:r>
      <w:r w:rsidR="00736BB9" w:rsidRPr="00EA2F41">
        <w:rPr>
          <w:spacing w:val="2"/>
        </w:rPr>
        <w:t xml:space="preserve"> Có một số thương nhân đầu mối kinh doanh xăng dầu thậm chí chỉ thực hiện được tổng nguồn xăng dầu </w:t>
      </w:r>
      <w:r w:rsidR="004F364F" w:rsidRPr="00EA2F41">
        <w:rPr>
          <w:spacing w:val="2"/>
        </w:rPr>
        <w:t xml:space="preserve">mặt đất </w:t>
      </w:r>
      <w:r w:rsidR="00736BB9" w:rsidRPr="00EA2F41">
        <w:rPr>
          <w:spacing w:val="2"/>
        </w:rPr>
        <w:t xml:space="preserve">dưới 100 ngàn m3,tấn/năm </w:t>
      </w:r>
      <w:r w:rsidR="004F364F" w:rsidRPr="00EA2F41">
        <w:rPr>
          <w:spacing w:val="2"/>
        </w:rPr>
        <w:t>(tương đương khoảng 0,38% tổng nguồn xăng dầu cả nước)</w:t>
      </w:r>
      <w:r w:rsidR="00347464" w:rsidRPr="00EA2F41">
        <w:rPr>
          <w:spacing w:val="2"/>
        </w:rPr>
        <w:t>.</w:t>
      </w:r>
    </w:p>
    <w:p w:rsidR="003B6F5A" w:rsidRPr="00EA2F41" w:rsidRDefault="003D23A1" w:rsidP="00EA2F41">
      <w:pPr>
        <w:widowControl w:val="0"/>
        <w:spacing w:after="80"/>
        <w:ind w:firstLine="567"/>
        <w:jc w:val="both"/>
      </w:pPr>
      <w:r w:rsidRPr="00EA2F41">
        <w:t xml:space="preserve">Việc để doanh nghiệp có quy mô quá nhỏ tham gia thị trường với vai trò thương nhân đầu mối kinh doanh xăng dầu sẽ </w:t>
      </w:r>
      <w:r w:rsidR="00DA2E6C">
        <w:t>ít</w:t>
      </w:r>
      <w:r w:rsidR="00DA2E6C" w:rsidRPr="00EA2F41">
        <w:t xml:space="preserve"> </w:t>
      </w:r>
      <w:r w:rsidRPr="00EA2F41">
        <w:t xml:space="preserve">hiệu quả do không cạnh tranh được chi phí kinh doanh trong khâu tạo nguồn đầu vào lẫn phân phối trong nước, khó có khả năng đảm bảo nguồn cung xăng dầu góp phần đảm </w:t>
      </w:r>
      <w:r w:rsidR="00253AE0" w:rsidRPr="00EA2F41">
        <w:t xml:space="preserve">bảo </w:t>
      </w:r>
      <w:r w:rsidRPr="00EA2F41">
        <w:t>an ninh năng lượng quốc gia</w:t>
      </w:r>
      <w:r w:rsidR="00F86744" w:rsidRPr="00EA2F41">
        <w:t xml:space="preserve">. Vì vậy, để đáp ứng tốt hơn cho nhu cầu của xã hội, góp phần đảm </w:t>
      </w:r>
      <w:r w:rsidR="0093531E" w:rsidRPr="00EA2F41">
        <w:t xml:space="preserve">bảo </w:t>
      </w:r>
      <w:r w:rsidR="00F86744" w:rsidRPr="00EA2F41">
        <w:t xml:space="preserve">an ninh năng lượng quốc </w:t>
      </w:r>
      <w:r w:rsidR="00BD11E9" w:rsidRPr="00EA2F41">
        <w:t>gia</w:t>
      </w:r>
      <w:r w:rsidR="00F86744" w:rsidRPr="00EA2F41">
        <w:t xml:space="preserve">, </w:t>
      </w:r>
      <w:r w:rsidR="002275D8" w:rsidRPr="00EA2F41">
        <w:t xml:space="preserve">Dự </w:t>
      </w:r>
      <w:r w:rsidR="00F86744" w:rsidRPr="00EA2F41">
        <w:t xml:space="preserve">thảo Nghị định </w:t>
      </w:r>
      <w:r w:rsidR="0038573E" w:rsidRPr="00EA2F41">
        <w:t>(</w:t>
      </w:r>
      <w:r w:rsidR="00C4562A" w:rsidRPr="00EA2F41">
        <w:t xml:space="preserve">khoản 3 </w:t>
      </w:r>
      <w:r w:rsidR="0038573E" w:rsidRPr="00EA2F41">
        <w:lastRenderedPageBreak/>
        <w:t xml:space="preserve">Điều </w:t>
      </w:r>
      <w:r w:rsidR="00C4562A" w:rsidRPr="00EA2F41">
        <w:t>30</w:t>
      </w:r>
      <w:r w:rsidR="0038573E" w:rsidRPr="00EA2F41">
        <w:t xml:space="preserve">) </w:t>
      </w:r>
      <w:r w:rsidR="00F86744" w:rsidRPr="00EA2F41">
        <w:t>quy định trách nhiệm của thương nhân đầu mối kinh doanh xăng dầu mới tham gia thị trường phải có trách nhiệm thực hiện tổng nguồn xăng dầu tối thiểu là 100 ngàn m3,tấn xăng dầu/năm</w:t>
      </w:r>
      <w:r w:rsidR="0038573E" w:rsidRPr="00EA2F41">
        <w:t>.</w:t>
      </w:r>
      <w:r w:rsidR="00073A96" w:rsidRPr="00EA2F41">
        <w:t xml:space="preserve"> Bên cạnh đó, quy định tổng nguồn xăng dầu tối thiểu được tính trên lượng xăng dầu nhập khẩu, </w:t>
      </w:r>
      <w:r w:rsidR="00C4562A" w:rsidRPr="00EA2F41">
        <w:t xml:space="preserve">xăng dầu </w:t>
      </w:r>
      <w:r w:rsidR="00073A96" w:rsidRPr="00EA2F41">
        <w:t>mua từ nhà máy lọc dầu trong nước</w:t>
      </w:r>
      <w:r w:rsidR="00C4562A" w:rsidRPr="00EA2F41">
        <w:t>, xăng dầu tự pha chế</w:t>
      </w:r>
      <w:r w:rsidR="00073A96" w:rsidRPr="00EA2F41">
        <w:t>; xăng dầu mua bán qua lại giữa các thương nhân đầu mối kinh doanh xăng dầu không được tính vào tổng nguồn xăng dầu tối thiểu</w:t>
      </w:r>
      <w:r w:rsidR="00C4562A" w:rsidRPr="00EA2F41">
        <w:t>.</w:t>
      </w:r>
      <w:r w:rsidR="00073A96" w:rsidRPr="00EA2F41">
        <w:t xml:space="preserve"> </w:t>
      </w:r>
      <w:r w:rsidR="00C4562A" w:rsidRPr="00EA2F41">
        <w:t>Q</w:t>
      </w:r>
      <w:r w:rsidR="00073A96" w:rsidRPr="00EA2F41">
        <w:t>ua đó góp phần lựa chọn được doanh nghiệp có năng lực thực sự trong kinh doanh</w:t>
      </w:r>
      <w:r w:rsidR="00D53FF0" w:rsidRPr="00EA2F41">
        <w:t xml:space="preserve"> xăng dầu làm thương nhân đầu mối kinh doanh xăng dầu.</w:t>
      </w:r>
    </w:p>
    <w:p w:rsidR="00C71E61" w:rsidRPr="00EA2F41" w:rsidRDefault="00C5465D" w:rsidP="00EA2F41">
      <w:pPr>
        <w:widowControl w:val="0"/>
        <w:spacing w:after="80"/>
        <w:ind w:firstLine="567"/>
        <w:jc w:val="both"/>
        <w:rPr>
          <w:b/>
          <w:i/>
          <w:spacing w:val="2"/>
        </w:rPr>
      </w:pPr>
      <w:r>
        <w:rPr>
          <w:b/>
          <w:i/>
          <w:spacing w:val="2"/>
        </w:rPr>
        <w:t>c</w:t>
      </w:r>
      <w:r w:rsidR="00C71E61" w:rsidRPr="00EA2F41">
        <w:rPr>
          <w:b/>
          <w:i/>
          <w:spacing w:val="2"/>
        </w:rPr>
        <w:t xml:space="preserve">) </w:t>
      </w:r>
      <w:r w:rsidR="0004706C">
        <w:rPr>
          <w:b/>
          <w:i/>
          <w:spacing w:val="2"/>
        </w:rPr>
        <w:t>C</w:t>
      </w:r>
      <w:r w:rsidR="00AF2EF6" w:rsidRPr="00107407">
        <w:rPr>
          <w:b/>
          <w:i/>
          <w:spacing w:val="2"/>
        </w:rPr>
        <w:t>ắt giảm</w:t>
      </w:r>
      <w:r w:rsidR="00C71E61" w:rsidRPr="00EA2F41">
        <w:rPr>
          <w:b/>
          <w:i/>
          <w:spacing w:val="2"/>
        </w:rPr>
        <w:t xml:space="preserve"> điều kiện kinh doanh</w:t>
      </w:r>
    </w:p>
    <w:p w:rsidR="006406E7" w:rsidRPr="003E3529" w:rsidRDefault="00580533" w:rsidP="00EA2F41">
      <w:pPr>
        <w:widowControl w:val="0"/>
        <w:spacing w:after="80"/>
        <w:ind w:firstLine="567"/>
        <w:jc w:val="both"/>
        <w:rPr>
          <w:iCs/>
          <w:color w:val="000000"/>
        </w:rPr>
      </w:pPr>
      <w:r w:rsidRPr="005D6ABB">
        <w:rPr>
          <w:b/>
          <w:i/>
          <w:iCs/>
          <w:color w:val="000000"/>
        </w:rPr>
        <w:t xml:space="preserve">(i) </w:t>
      </w:r>
      <w:r w:rsidR="00AF2EF6" w:rsidRPr="005D6ABB">
        <w:rPr>
          <w:b/>
          <w:i/>
          <w:iCs/>
          <w:color w:val="000000"/>
        </w:rPr>
        <w:t>Cắt giảm</w:t>
      </w:r>
      <w:r w:rsidR="00380D65" w:rsidRPr="005D6ABB">
        <w:rPr>
          <w:b/>
          <w:i/>
          <w:iCs/>
          <w:color w:val="000000"/>
        </w:rPr>
        <w:t xml:space="preserve"> điều kiện về phương tiện vận tải xăng dầu đối với thương nhân đầu mối kinh doanh xăng dầu</w:t>
      </w:r>
      <w:r w:rsidR="00683E7D" w:rsidRPr="005D6ABB">
        <w:rPr>
          <w:b/>
          <w:i/>
          <w:iCs/>
          <w:color w:val="000000"/>
        </w:rPr>
        <w:t>; cắt giảm điều kiện về kho, bể chứa xăng dầu, phương tiện vận tải xăng dầu, phòng thử nghiệm xăng dầu đối với thương nhân phân phối xăng dầu</w:t>
      </w:r>
    </w:p>
    <w:p w:rsidR="00380D65" w:rsidRPr="00EA2F41" w:rsidRDefault="00A4446D" w:rsidP="00EA2F41">
      <w:pPr>
        <w:widowControl w:val="0"/>
        <w:spacing w:after="80"/>
        <w:ind w:firstLine="567"/>
        <w:jc w:val="both"/>
        <w:rPr>
          <w:iCs/>
          <w:color w:val="000000"/>
        </w:rPr>
      </w:pPr>
      <w:r w:rsidRPr="003E3529">
        <w:rPr>
          <w:iCs/>
          <w:color w:val="000000"/>
        </w:rPr>
        <w:t>Trên thực tế</w:t>
      </w:r>
      <w:r w:rsidR="00683E7D" w:rsidRPr="00412ACA">
        <w:rPr>
          <w:iCs/>
          <w:color w:val="000000"/>
        </w:rPr>
        <w:t xml:space="preserve">, trong quá trình </w:t>
      </w:r>
      <w:r w:rsidR="00683E7D" w:rsidRPr="00EA2F41">
        <w:rPr>
          <w:iCs/>
          <w:color w:val="000000"/>
        </w:rPr>
        <w:t xml:space="preserve">kinh doanh xăng dầu, xăng dầu được </w:t>
      </w:r>
      <w:r w:rsidR="00380D65" w:rsidRPr="00EA2F41">
        <w:rPr>
          <w:iCs/>
          <w:color w:val="000000"/>
        </w:rPr>
        <w:t xml:space="preserve">vận chuyển từ kho, bồn, bể chứa </w:t>
      </w:r>
      <w:r w:rsidR="00683E7D" w:rsidRPr="00EA2F41">
        <w:rPr>
          <w:iCs/>
          <w:color w:val="000000"/>
        </w:rPr>
        <w:t xml:space="preserve">của thương nhân đầu mối kinh doanh xăng dầu </w:t>
      </w:r>
      <w:r w:rsidR="00380D65" w:rsidRPr="00EA2F41">
        <w:rPr>
          <w:iCs/>
          <w:color w:val="000000"/>
        </w:rPr>
        <w:t>tới cửa hàng bán lẻ xăng dầu</w:t>
      </w:r>
      <w:r w:rsidR="00683E7D" w:rsidRPr="00EA2F41">
        <w:rPr>
          <w:iCs/>
          <w:color w:val="000000"/>
        </w:rPr>
        <w:t>,</w:t>
      </w:r>
      <w:r w:rsidR="00380D65" w:rsidRPr="00EA2F41">
        <w:rPr>
          <w:iCs/>
          <w:color w:val="000000"/>
        </w:rPr>
        <w:t xml:space="preserve"> </w:t>
      </w:r>
      <w:r w:rsidR="00683E7D" w:rsidRPr="00EA2F41">
        <w:rPr>
          <w:iCs/>
          <w:color w:val="000000"/>
        </w:rPr>
        <w:t xml:space="preserve">đây </w:t>
      </w:r>
      <w:r w:rsidR="00380D65" w:rsidRPr="00EA2F41">
        <w:rPr>
          <w:iCs/>
          <w:color w:val="000000"/>
        </w:rPr>
        <w:t>là hoạt động bình thường trong chuỗi cung ứng xăng dầu của thương nhân kinh doanh xăng dầu</w:t>
      </w:r>
      <w:r w:rsidR="005926D9" w:rsidRPr="00EA2F41">
        <w:rPr>
          <w:iCs/>
          <w:color w:val="000000"/>
        </w:rPr>
        <w:t xml:space="preserve"> mà không cần thiết là điều kiện kinh doanh, do thương nhân có thể trực tiếp vận chuyển bằng phương tiện của mình sở hữu, phương tiện đi thuê hoặc thuê dịch vụ vận chuyển xăng dầu</w:t>
      </w:r>
      <w:r w:rsidR="00683E7D" w:rsidRPr="00EA2F41">
        <w:rPr>
          <w:iCs/>
          <w:color w:val="000000"/>
        </w:rPr>
        <w:t xml:space="preserve">. Xăng dầu khi nhập về Việt Nam, hoặc mua từ </w:t>
      </w:r>
      <w:r w:rsidR="005926D9" w:rsidRPr="00EA2F41">
        <w:rPr>
          <w:iCs/>
          <w:color w:val="000000"/>
        </w:rPr>
        <w:t>nhà máy lọc dầu trong nước thì đều đã được kiểm tra, đáp ứng tiêu chuẩn chất lượng mới được nhập vào, tồn trữ tại kho</w:t>
      </w:r>
      <w:r w:rsidR="005F54BB" w:rsidRPr="00EA2F41">
        <w:rPr>
          <w:iCs/>
          <w:color w:val="000000"/>
        </w:rPr>
        <w:t>, bồn, bể</w:t>
      </w:r>
      <w:r w:rsidR="005926D9" w:rsidRPr="00EA2F41">
        <w:rPr>
          <w:iCs/>
          <w:color w:val="000000"/>
        </w:rPr>
        <w:t xml:space="preserve"> của thương nhân đầu mối</w:t>
      </w:r>
      <w:r w:rsidR="002A4143" w:rsidRPr="00EA2F41">
        <w:rPr>
          <w:iCs/>
          <w:color w:val="000000"/>
        </w:rPr>
        <w:t>.</w:t>
      </w:r>
    </w:p>
    <w:p w:rsidR="006406E7" w:rsidRPr="00EA2F41" w:rsidRDefault="0093355B" w:rsidP="00EA2F41">
      <w:pPr>
        <w:widowControl w:val="0"/>
        <w:spacing w:after="80"/>
        <w:ind w:firstLine="567"/>
        <w:jc w:val="both"/>
        <w:rPr>
          <w:iCs/>
          <w:color w:val="000000"/>
        </w:rPr>
      </w:pPr>
      <w:r w:rsidRPr="00EA2F41">
        <w:rPr>
          <w:iCs/>
          <w:color w:val="000000"/>
        </w:rPr>
        <w:t xml:space="preserve">Vì vậy, các nội dung về phương tiện vận tải xăng dầu đối với thương nhân đầu mối kinh doanh xăng dầu, nội dung về kho, bể chứa xăng dầu, phương tiện vận tải xăng dầu, phòng thử nghiệm xăng dầu đối với thương nhân phân phối xăng dầu, sau nhiều năm vận hành cho thấy không còn phù hợp với </w:t>
      </w:r>
      <w:r w:rsidR="00A4446D" w:rsidRPr="00EA2F41">
        <w:rPr>
          <w:iCs/>
          <w:color w:val="000000"/>
        </w:rPr>
        <w:t>thực tế kinh doanh xăng dầu hiện nay.</w:t>
      </w:r>
      <w:r w:rsidRPr="00EA2F41">
        <w:rPr>
          <w:iCs/>
          <w:color w:val="000000"/>
        </w:rPr>
        <w:t xml:space="preserve"> </w:t>
      </w:r>
      <w:r w:rsidR="006406E7" w:rsidRPr="00EA2F41">
        <w:rPr>
          <w:iCs/>
          <w:color w:val="000000"/>
        </w:rPr>
        <w:t xml:space="preserve">Do đó, việc </w:t>
      </w:r>
      <w:r w:rsidR="00AF2EF6" w:rsidRPr="00EA2F41">
        <w:rPr>
          <w:iCs/>
          <w:color w:val="000000"/>
        </w:rPr>
        <w:t>cắt giảm</w:t>
      </w:r>
      <w:r w:rsidR="006406E7" w:rsidRPr="00EA2F41">
        <w:rPr>
          <w:iCs/>
          <w:color w:val="000000"/>
        </w:rPr>
        <w:t xml:space="preserve"> điều kiện trên </w:t>
      </w:r>
      <w:r w:rsidR="00AF2EF6" w:rsidRPr="00EA2F41">
        <w:rPr>
          <w:iCs/>
          <w:color w:val="000000"/>
        </w:rPr>
        <w:t xml:space="preserve">tại Dự thảo Nghị định </w:t>
      </w:r>
      <w:r w:rsidR="006406E7" w:rsidRPr="00EA2F41">
        <w:rPr>
          <w:iCs/>
          <w:color w:val="000000"/>
        </w:rPr>
        <w:t>là phù hợp với thực tế kinh doanh xăng dầu</w:t>
      </w:r>
      <w:r w:rsidR="00AF2EF6" w:rsidRPr="00EA2F41">
        <w:rPr>
          <w:iCs/>
          <w:color w:val="000000"/>
        </w:rPr>
        <w:t xml:space="preserve">, </w:t>
      </w:r>
      <w:r w:rsidR="00167973" w:rsidRPr="00EA2F41">
        <w:rPr>
          <w:iCs/>
          <w:color w:val="000000"/>
        </w:rPr>
        <w:t xml:space="preserve">giảm bớt thủ tục hành chính, </w:t>
      </w:r>
      <w:r w:rsidR="00AF2EF6" w:rsidRPr="00EA2F41">
        <w:rPr>
          <w:iCs/>
          <w:color w:val="000000"/>
        </w:rPr>
        <w:t>tạo thuận lợi cho hoạt động kinh doanh của doanh nghiệp</w:t>
      </w:r>
      <w:r w:rsidR="006406E7" w:rsidRPr="00EA2F41">
        <w:rPr>
          <w:iCs/>
          <w:color w:val="000000"/>
        </w:rPr>
        <w:t>.</w:t>
      </w:r>
    </w:p>
    <w:p w:rsidR="0030191D" w:rsidRPr="005D6ABB" w:rsidRDefault="00580533" w:rsidP="00EA2F41">
      <w:pPr>
        <w:widowControl w:val="0"/>
        <w:spacing w:after="80"/>
        <w:ind w:firstLine="567"/>
        <w:jc w:val="both"/>
        <w:rPr>
          <w:b/>
          <w:i/>
        </w:rPr>
      </w:pPr>
      <w:r w:rsidRPr="005D6ABB">
        <w:rPr>
          <w:b/>
          <w:i/>
          <w:iCs/>
          <w:color w:val="000000"/>
        </w:rPr>
        <w:t xml:space="preserve">(ii) </w:t>
      </w:r>
      <w:r w:rsidR="00E85FF3" w:rsidRPr="005D6ABB">
        <w:rPr>
          <w:b/>
          <w:i/>
          <w:iCs/>
          <w:color w:val="000000"/>
        </w:rPr>
        <w:t>Cắt giảm điều kiện về c</w:t>
      </w:r>
      <w:r w:rsidR="0030191D" w:rsidRPr="005D6ABB">
        <w:rPr>
          <w:b/>
          <w:i/>
        </w:rPr>
        <w:t>hứng chỉ nghiệp vụ phòng cháy, chữa cháy, nghiệp vụ bảo vệ môi trường</w:t>
      </w:r>
    </w:p>
    <w:p w:rsidR="0030191D" w:rsidRPr="00107407" w:rsidRDefault="0030191D" w:rsidP="00EA2F41">
      <w:pPr>
        <w:spacing w:after="80"/>
        <w:ind w:firstLine="567"/>
        <w:jc w:val="both"/>
      </w:pPr>
      <w:r w:rsidRPr="00107407">
        <w:t>Theo Luật Bảo vệ môi trường và ý kiến của Bộ Tài nguyên và Môi trường, quy định hiện nay Bộ Tài nguyên và Môi trường không thực hiện công tác đào tạo, huấn luyện và cấp các loại giấy chứng nhận, chứng chỉ đào tạo, huấn luyện nghiệp vụ bảo vệ môi trường cho cán bộ quản lý, nhân viên trực tiếp kinh doanh xăng dầu nên đề nghị bãi bỏ nội dung điều kiện cấp phép kinh doanh xăng dầu của thương nhân là phải có chứng chỉ, giấy chứng nhận đào tạo, huấn luyện nghiệp vụ bảo vệ môi trường trong kinh doanh xăng dầu.</w:t>
      </w:r>
    </w:p>
    <w:p w:rsidR="0030191D" w:rsidRPr="002D2340" w:rsidRDefault="0030191D" w:rsidP="00EA2F41">
      <w:pPr>
        <w:spacing w:after="80"/>
        <w:ind w:firstLine="567"/>
        <w:jc w:val="both"/>
      </w:pPr>
      <w:r w:rsidRPr="002D2340">
        <w:t>Ngoài ra, trong tương lai, hình thức bán xăng dầu tự động sẽ ngày càng phổ biến, người tiêu dùng mua xăng dầu sẽ tự thực hiện việc bơm rót xăng dầu vào phương tiện và thanh toán điện tử mà không cần đến nhân viên trực tiếp bán xăng dầu tại cửa hàng bán lẻ xăng dầu.</w:t>
      </w:r>
    </w:p>
    <w:p w:rsidR="00167973" w:rsidRPr="00EA2F41" w:rsidRDefault="0030191D" w:rsidP="00EA2F41">
      <w:pPr>
        <w:widowControl w:val="0"/>
        <w:spacing w:after="80"/>
        <w:ind w:firstLine="567"/>
        <w:jc w:val="both"/>
        <w:rPr>
          <w:iCs/>
          <w:color w:val="000000"/>
        </w:rPr>
      </w:pPr>
      <w:r w:rsidRPr="002D2340">
        <w:lastRenderedPageBreak/>
        <w:t xml:space="preserve">Vì vậy, Dự thảo Nghị định </w:t>
      </w:r>
      <w:r w:rsidR="000039AC" w:rsidRPr="002D2340">
        <w:t>cắt giảm</w:t>
      </w:r>
      <w:r w:rsidRPr="003E3529">
        <w:t xml:space="preserve"> điều kiện </w:t>
      </w:r>
      <w:r w:rsidR="000039AC" w:rsidRPr="003E3529">
        <w:t xml:space="preserve">kinh doanh </w:t>
      </w:r>
      <w:r w:rsidRPr="00412ACA">
        <w:t xml:space="preserve">quy định về việc </w:t>
      </w:r>
      <w:r w:rsidRPr="00EA2F41">
        <w:t xml:space="preserve">cán bộ quản lý, nhân viên trực tiếp kinh doanh xăng dầu phải được đào tạo, huấn luyện và có chứng chỉ đào tạo, huấn luyện nghiệp vụ về phòng cháy, chữa cháy và bảo vệ môi trường trong thủ tục cấp giấy xác nhận, giấy chứng nhận đủ điều kiện kinh doanh xăng dầu cho thương nhân. </w:t>
      </w:r>
      <w:r w:rsidR="00695713" w:rsidRPr="00EA2F41">
        <w:t xml:space="preserve">Việc cắt giảm điều kiện này </w:t>
      </w:r>
      <w:r w:rsidR="00167973" w:rsidRPr="00EA2F41">
        <w:rPr>
          <w:iCs/>
          <w:color w:val="000000"/>
        </w:rPr>
        <w:t>phù hợp với thực tế kinh doanh xăng dầu, giảm bớt thủ tục hành chính, tạo thuận lợi cho hoạt động kinh doanh của doanh nghiệp</w:t>
      </w:r>
      <w:r w:rsidR="00695713" w:rsidRPr="00EA2F41">
        <w:rPr>
          <w:iCs/>
          <w:color w:val="000000"/>
        </w:rPr>
        <w:t>.</w:t>
      </w:r>
    </w:p>
    <w:p w:rsidR="00206736" w:rsidRPr="00EA2F41" w:rsidRDefault="003919E5" w:rsidP="00EA2F41">
      <w:pPr>
        <w:widowControl w:val="0"/>
        <w:spacing w:after="80"/>
        <w:ind w:firstLine="567"/>
        <w:jc w:val="both"/>
        <w:rPr>
          <w:rFonts w:eastAsia="Calibri"/>
          <w:b/>
        </w:rPr>
      </w:pPr>
      <w:r>
        <w:rPr>
          <w:rFonts w:eastAsia="Calibri"/>
          <w:b/>
        </w:rPr>
        <w:t>4</w:t>
      </w:r>
      <w:r w:rsidR="00206736" w:rsidRPr="00EA2F41">
        <w:rPr>
          <w:rFonts w:eastAsia="Calibri"/>
          <w:b/>
        </w:rPr>
        <w:t>. Về hệ thống kinh doanh xăng dầu</w:t>
      </w:r>
    </w:p>
    <w:p w:rsidR="00206736" w:rsidRPr="00EA2F41" w:rsidRDefault="00206736" w:rsidP="00EA2F41">
      <w:pPr>
        <w:widowControl w:val="0"/>
        <w:spacing w:after="80"/>
        <w:ind w:firstLine="567"/>
        <w:jc w:val="both"/>
        <w:rPr>
          <w:rFonts w:eastAsia="Calibri"/>
        </w:rPr>
      </w:pPr>
      <w:r w:rsidRPr="00EA2F41">
        <w:rPr>
          <w:rFonts w:eastAsia="Calibri"/>
        </w:rPr>
        <w:t xml:space="preserve">Theo </w:t>
      </w:r>
      <w:r w:rsidR="00EE401A" w:rsidRPr="00EA2F41">
        <w:rPr>
          <w:rFonts w:eastAsia="Calibri"/>
        </w:rPr>
        <w:t xml:space="preserve">tinh thần </w:t>
      </w:r>
      <w:r w:rsidRPr="00EA2F41">
        <w:rPr>
          <w:rFonts w:eastAsia="Calibri"/>
        </w:rPr>
        <w:t>Luật Đầu tư</w:t>
      </w:r>
      <w:r w:rsidR="00EE401A" w:rsidRPr="00EA2F41">
        <w:rPr>
          <w:rFonts w:eastAsia="Calibri"/>
        </w:rPr>
        <w:t>, các Nghị định về kinh doanh xăng dầu</w:t>
      </w:r>
      <w:r w:rsidRPr="00EA2F41">
        <w:rPr>
          <w:rFonts w:eastAsia="Calibri"/>
        </w:rPr>
        <w:t xml:space="preserve"> đã mở cho nhiều loại hình </w:t>
      </w:r>
      <w:r w:rsidR="00EE401A" w:rsidRPr="00EA2F41">
        <w:rPr>
          <w:rFonts w:eastAsia="Calibri"/>
        </w:rPr>
        <w:t xml:space="preserve">thương nhân kinh doanh xăng dầu, thương nhân phân phối xăng dầu </w:t>
      </w:r>
      <w:r w:rsidRPr="00EA2F41">
        <w:rPr>
          <w:rFonts w:eastAsia="Calibri"/>
        </w:rPr>
        <w:t xml:space="preserve">được mua từ nhiều nguồn từ đầu mối và bất kỳ </w:t>
      </w:r>
      <w:r w:rsidR="00EE401A" w:rsidRPr="00EA2F41">
        <w:rPr>
          <w:rFonts w:eastAsia="Calibri"/>
        </w:rPr>
        <w:t>thương nhân phân phối xăng dầu</w:t>
      </w:r>
      <w:r w:rsidRPr="00EA2F41">
        <w:rPr>
          <w:rFonts w:eastAsia="Calibri"/>
        </w:rPr>
        <w:t xml:space="preserve"> nào khác.</w:t>
      </w:r>
    </w:p>
    <w:p w:rsidR="00206736" w:rsidRPr="00EA2F41" w:rsidRDefault="00206736" w:rsidP="00EA2F41">
      <w:pPr>
        <w:widowControl w:val="0"/>
        <w:spacing w:after="80"/>
        <w:ind w:firstLine="567"/>
        <w:jc w:val="both"/>
        <w:rPr>
          <w:rFonts w:eastAsia="Calibri"/>
        </w:rPr>
      </w:pPr>
      <w:r w:rsidRPr="00EA2F41">
        <w:rPr>
          <w:rFonts w:eastAsia="Calibri"/>
        </w:rPr>
        <w:t>T</w:t>
      </w:r>
      <w:r w:rsidR="00F052EB" w:rsidRPr="00EA2F41">
        <w:rPr>
          <w:rFonts w:eastAsia="Calibri"/>
        </w:rPr>
        <w:t>rong</w:t>
      </w:r>
      <w:r w:rsidRPr="00EA2F41">
        <w:rPr>
          <w:rFonts w:eastAsia="Calibri"/>
        </w:rPr>
        <w:t xml:space="preserve"> hệ thống </w:t>
      </w:r>
      <w:r w:rsidR="00F052EB" w:rsidRPr="00EA2F41">
        <w:rPr>
          <w:rFonts w:eastAsia="Calibri"/>
        </w:rPr>
        <w:t>phân phối</w:t>
      </w:r>
      <w:r w:rsidRPr="00EA2F41">
        <w:rPr>
          <w:rFonts w:eastAsia="Calibri"/>
        </w:rPr>
        <w:t xml:space="preserve"> hiện nay</w:t>
      </w:r>
      <w:r w:rsidR="00F052EB" w:rsidRPr="00EA2F41">
        <w:rPr>
          <w:rFonts w:eastAsia="Calibri"/>
        </w:rPr>
        <w:t xml:space="preserve"> gồm có:</w:t>
      </w:r>
      <w:r w:rsidRPr="00EA2F41">
        <w:rPr>
          <w:rFonts w:eastAsia="Calibri"/>
        </w:rPr>
        <w:t xml:space="preserve"> thương nhân đầu mối (</w:t>
      </w:r>
      <w:r w:rsidR="00F052EB" w:rsidRPr="00EA2F41">
        <w:rPr>
          <w:rFonts w:eastAsia="Calibri"/>
        </w:rPr>
        <w:t>bao gồm cả đầu mối kinh doanh xăng dầu, đầu mối sản xuất xăng dầu</w:t>
      </w:r>
      <w:r w:rsidRPr="00EA2F41">
        <w:rPr>
          <w:rFonts w:eastAsia="Calibri"/>
        </w:rPr>
        <w:t xml:space="preserve">), </w:t>
      </w:r>
      <w:r w:rsidR="00F052EB" w:rsidRPr="00EA2F41">
        <w:rPr>
          <w:rFonts w:eastAsia="Calibri"/>
        </w:rPr>
        <w:t>thương nhân phân phối xăng dầu</w:t>
      </w:r>
      <w:r w:rsidRPr="00EA2F41">
        <w:rPr>
          <w:rFonts w:eastAsia="Calibri"/>
        </w:rPr>
        <w:t xml:space="preserve"> (</w:t>
      </w:r>
      <w:r w:rsidR="000B6D89" w:rsidRPr="00EA2F41">
        <w:rPr>
          <w:rFonts w:eastAsia="Calibri"/>
        </w:rPr>
        <w:t>lấy xăng dầu</w:t>
      </w:r>
      <w:r w:rsidRPr="00EA2F41">
        <w:rPr>
          <w:rFonts w:eastAsia="Calibri"/>
        </w:rPr>
        <w:t xml:space="preserve"> </w:t>
      </w:r>
      <w:r w:rsidR="00F052EB" w:rsidRPr="00EA2F41">
        <w:rPr>
          <w:rFonts w:eastAsia="Calibri"/>
        </w:rPr>
        <w:t>nhiều nguồn từ thương nhân đầu mối và thương nhân phân phối xăng dầu khác</w:t>
      </w:r>
      <w:r w:rsidRPr="00EA2F41">
        <w:rPr>
          <w:rFonts w:eastAsia="Calibri"/>
        </w:rPr>
        <w:t xml:space="preserve">), đại lý </w:t>
      </w:r>
      <w:r w:rsidR="00F052EB" w:rsidRPr="00EA2F41">
        <w:rPr>
          <w:rFonts w:eastAsia="Calibri"/>
        </w:rPr>
        <w:t xml:space="preserve">bán lẻ xăng dầu </w:t>
      </w:r>
      <w:r w:rsidRPr="00EA2F41">
        <w:rPr>
          <w:rFonts w:eastAsia="Calibri"/>
        </w:rPr>
        <w:t>(</w:t>
      </w:r>
      <w:r w:rsidR="000B6D89" w:rsidRPr="00EA2F41">
        <w:rPr>
          <w:rFonts w:eastAsia="Calibri"/>
        </w:rPr>
        <w:t>lấy</w:t>
      </w:r>
      <w:r w:rsidR="00F052EB" w:rsidRPr="00EA2F41">
        <w:rPr>
          <w:rFonts w:eastAsia="Calibri"/>
        </w:rPr>
        <w:t xml:space="preserve"> xăng dầu từ </w:t>
      </w:r>
      <w:r w:rsidRPr="00EA2F41">
        <w:rPr>
          <w:rFonts w:eastAsia="Calibri"/>
        </w:rPr>
        <w:t>1-3 nguồn)</w:t>
      </w:r>
      <w:r w:rsidR="00F052EB" w:rsidRPr="00EA2F41">
        <w:rPr>
          <w:rFonts w:eastAsia="Calibri"/>
        </w:rPr>
        <w:t>, thương nhân</w:t>
      </w:r>
      <w:r w:rsidR="002E3746" w:rsidRPr="00EA2F41">
        <w:rPr>
          <w:rFonts w:eastAsia="Calibri"/>
        </w:rPr>
        <w:t xml:space="preserve"> nhận quyền bán lẻ xăng dầu</w:t>
      </w:r>
      <w:r w:rsidR="000B6D89" w:rsidRPr="00EA2F41">
        <w:rPr>
          <w:rFonts w:eastAsia="Calibri"/>
        </w:rPr>
        <w:t xml:space="preserve"> (lấy xăng dầu từ 1 nguồn)</w:t>
      </w:r>
      <w:r w:rsidRPr="00EA2F41">
        <w:rPr>
          <w:rFonts w:eastAsia="Calibri"/>
        </w:rPr>
        <w:t xml:space="preserve">. </w:t>
      </w:r>
    </w:p>
    <w:p w:rsidR="007648A5" w:rsidRPr="00EA2F41" w:rsidRDefault="007648A5" w:rsidP="00EA2F41">
      <w:pPr>
        <w:widowControl w:val="0"/>
        <w:spacing w:after="80"/>
        <w:ind w:firstLine="567"/>
        <w:jc w:val="both"/>
        <w:rPr>
          <w:rFonts w:eastAsia="Calibri"/>
          <w:b/>
          <w:i/>
        </w:rPr>
      </w:pPr>
      <w:r w:rsidRPr="00EA2F41">
        <w:rPr>
          <w:rFonts w:eastAsia="Calibri"/>
          <w:b/>
          <w:i/>
        </w:rPr>
        <w:t>a) Về thương nhân phân phối xăng dầu</w:t>
      </w:r>
    </w:p>
    <w:p w:rsidR="00C375AC" w:rsidRPr="00EA2F41" w:rsidRDefault="00C375AC" w:rsidP="00EA2F41">
      <w:pPr>
        <w:widowControl w:val="0"/>
        <w:spacing w:after="80"/>
        <w:ind w:firstLine="567"/>
        <w:jc w:val="both"/>
        <w:rPr>
          <w:rFonts w:eastAsia="Calibri"/>
        </w:rPr>
      </w:pPr>
      <w:r w:rsidRPr="00107407">
        <w:rPr>
          <w:spacing w:val="2"/>
        </w:rPr>
        <w:t xml:space="preserve">Theo ý kiến của </w:t>
      </w:r>
      <w:r w:rsidR="005B4357">
        <w:rPr>
          <w:spacing w:val="2"/>
        </w:rPr>
        <w:t>Ủy ban</w:t>
      </w:r>
      <w:r w:rsidRPr="00107407">
        <w:rPr>
          <w:spacing w:val="2"/>
        </w:rPr>
        <w:t xml:space="preserve"> </w:t>
      </w:r>
      <w:r w:rsidR="005B4357">
        <w:rPr>
          <w:spacing w:val="2"/>
        </w:rPr>
        <w:t>K</w:t>
      </w:r>
      <w:r w:rsidRPr="00107407">
        <w:rPr>
          <w:spacing w:val="2"/>
        </w:rPr>
        <w:t>iểm tra</w:t>
      </w:r>
      <w:r w:rsidR="005B4357">
        <w:rPr>
          <w:spacing w:val="2"/>
        </w:rPr>
        <w:t xml:space="preserve"> Trung ương</w:t>
      </w:r>
      <w:r w:rsidRPr="00107407">
        <w:rPr>
          <w:spacing w:val="2"/>
        </w:rPr>
        <w:t xml:space="preserve">, </w:t>
      </w:r>
      <w:r w:rsidR="005B4357">
        <w:rPr>
          <w:spacing w:val="2"/>
        </w:rPr>
        <w:t>T</w:t>
      </w:r>
      <w:r w:rsidR="005B4357" w:rsidRPr="00107407">
        <w:rPr>
          <w:spacing w:val="2"/>
        </w:rPr>
        <w:t xml:space="preserve">hanh </w:t>
      </w:r>
      <w:r w:rsidRPr="00107407">
        <w:rPr>
          <w:spacing w:val="2"/>
        </w:rPr>
        <w:t>tra</w:t>
      </w:r>
      <w:r w:rsidR="005B4357">
        <w:rPr>
          <w:spacing w:val="2"/>
        </w:rPr>
        <w:t xml:space="preserve"> Chính phủ, Bộ Công an</w:t>
      </w:r>
      <w:r w:rsidRPr="00107407">
        <w:rPr>
          <w:spacing w:val="2"/>
        </w:rPr>
        <w:t xml:space="preserve">, việc cho phép thương nhân phân phối xăng dầu được mua xăng dầu của nhau tạo ra </w:t>
      </w:r>
      <w:r w:rsidR="005B4357">
        <w:rPr>
          <w:spacing w:val="2"/>
        </w:rPr>
        <w:t>trung gian</w:t>
      </w:r>
      <w:r w:rsidRPr="00107407">
        <w:rPr>
          <w:spacing w:val="2"/>
        </w:rPr>
        <w:t xml:space="preserve"> trong khâu phân phối (</w:t>
      </w:r>
      <w:r w:rsidR="005B4357" w:rsidRPr="00107407">
        <w:rPr>
          <w:spacing w:val="2"/>
        </w:rPr>
        <w:t>thị trường thứ cấp</w:t>
      </w:r>
      <w:r w:rsidRPr="00107407">
        <w:rPr>
          <w:spacing w:val="2"/>
        </w:rPr>
        <w:t>) làm tăng thêm chi phí trong khâu này,</w:t>
      </w:r>
      <w:r w:rsidRPr="002D2340">
        <w:rPr>
          <w:spacing w:val="2"/>
        </w:rPr>
        <w:t xml:space="preserve"> khó </w:t>
      </w:r>
      <w:r w:rsidRPr="003E3529">
        <w:rPr>
          <w:spacing w:val="2"/>
        </w:rPr>
        <w:t>k</w:t>
      </w:r>
      <w:r w:rsidRPr="00412ACA">
        <w:rPr>
          <w:spacing w:val="2"/>
        </w:rPr>
        <w:t>i</w:t>
      </w:r>
      <w:r w:rsidRPr="00EA2F41">
        <w:rPr>
          <w:spacing w:val="2"/>
        </w:rPr>
        <w:t>ểm soát nguồn cung.</w:t>
      </w:r>
    </w:p>
    <w:p w:rsidR="00C375AC" w:rsidRPr="00EA2F41" w:rsidRDefault="00C375AC" w:rsidP="00EA2F41">
      <w:pPr>
        <w:widowControl w:val="0"/>
        <w:spacing w:after="80"/>
        <w:ind w:firstLine="567"/>
        <w:jc w:val="both"/>
        <w:rPr>
          <w:rFonts w:eastAsia="Calibri"/>
        </w:rPr>
      </w:pPr>
      <w:r w:rsidRPr="00EA2F41">
        <w:rPr>
          <w:rFonts w:eastAsia="Calibri"/>
        </w:rPr>
        <w:t>Do vậy, Dự thảo Nghị định quy định thương nhân phân phối xăng dầu chỉ được mua xăng dầu từ thương nhân đầu mối kinh doanh xăng dầu, không được mua bán xăng dầu lẫn nhau.</w:t>
      </w:r>
    </w:p>
    <w:p w:rsidR="00F445B5" w:rsidRPr="00EA2F41" w:rsidRDefault="00F445B5" w:rsidP="00EA2F41">
      <w:pPr>
        <w:widowControl w:val="0"/>
        <w:spacing w:after="80"/>
        <w:ind w:firstLine="567"/>
        <w:jc w:val="both"/>
        <w:rPr>
          <w:rFonts w:eastAsia="Calibri"/>
          <w:b/>
        </w:rPr>
      </w:pPr>
      <w:r w:rsidRPr="00EA2F41">
        <w:rPr>
          <w:rFonts w:eastAsia="Calibri"/>
          <w:b/>
          <w:i/>
        </w:rPr>
        <w:t xml:space="preserve">b) </w:t>
      </w:r>
      <w:r w:rsidR="00F95E01" w:rsidRPr="00EA2F41">
        <w:rPr>
          <w:rFonts w:eastAsia="Calibri"/>
          <w:b/>
          <w:i/>
        </w:rPr>
        <w:t>Về loại hình bán lẻ</w:t>
      </w:r>
    </w:p>
    <w:p w:rsidR="008449EB" w:rsidRPr="00EA2F41" w:rsidRDefault="00F445B5" w:rsidP="00EA2F41">
      <w:pPr>
        <w:widowControl w:val="0"/>
        <w:spacing w:after="80"/>
        <w:ind w:firstLine="567"/>
        <w:jc w:val="both"/>
      </w:pPr>
      <w:r w:rsidRPr="00107407">
        <w:rPr>
          <w:rFonts w:eastAsia="Calibri"/>
        </w:rPr>
        <w:t>H</w:t>
      </w:r>
      <w:r w:rsidR="00206736" w:rsidRPr="00107407">
        <w:rPr>
          <w:rFonts w:eastAsia="Calibri"/>
        </w:rPr>
        <w:t xml:space="preserve">iện nay có </w:t>
      </w:r>
      <w:r w:rsidR="00323822">
        <w:rPr>
          <w:rFonts w:eastAsia="Calibri"/>
        </w:rPr>
        <w:t xml:space="preserve">các loại hình thương nhân hoạt động bán lẻ xăng dầu như </w:t>
      </w:r>
      <w:r w:rsidR="00206736" w:rsidRPr="00107407">
        <w:rPr>
          <w:rFonts w:eastAsia="Calibri"/>
        </w:rPr>
        <w:t>đại lý bán lẻ</w:t>
      </w:r>
      <w:r w:rsidR="00F95E01" w:rsidRPr="00107407">
        <w:rPr>
          <w:rFonts w:eastAsia="Calibri"/>
        </w:rPr>
        <w:t xml:space="preserve"> xăng dầ</w:t>
      </w:r>
      <w:r w:rsidR="00F95E01" w:rsidRPr="002D2340">
        <w:rPr>
          <w:rFonts w:eastAsia="Calibri"/>
        </w:rPr>
        <w:t>u</w:t>
      </w:r>
      <w:r w:rsidR="00206736" w:rsidRPr="002D2340">
        <w:rPr>
          <w:rFonts w:eastAsia="Calibri"/>
        </w:rPr>
        <w:t xml:space="preserve">, </w:t>
      </w:r>
      <w:r w:rsidR="00F95E01" w:rsidRPr="002D2340">
        <w:rPr>
          <w:rFonts w:eastAsia="Calibri"/>
        </w:rPr>
        <w:t>thương nhân nhận quy</w:t>
      </w:r>
      <w:r w:rsidR="00F95E01" w:rsidRPr="003E3529">
        <w:rPr>
          <w:rFonts w:eastAsia="Calibri"/>
        </w:rPr>
        <w:t>ền bán l</w:t>
      </w:r>
      <w:r w:rsidR="00F95E01" w:rsidRPr="00412ACA">
        <w:rPr>
          <w:rFonts w:eastAsia="Calibri"/>
        </w:rPr>
        <w:t>ẻ</w:t>
      </w:r>
      <w:r w:rsidR="00F95E01" w:rsidRPr="00EA2F41">
        <w:rPr>
          <w:rFonts w:eastAsia="Calibri"/>
        </w:rPr>
        <w:t xml:space="preserve"> xăng dầu</w:t>
      </w:r>
      <w:r w:rsidR="00206736" w:rsidRPr="00EA2F41">
        <w:rPr>
          <w:rFonts w:eastAsia="Calibri"/>
        </w:rPr>
        <w:t>.</w:t>
      </w:r>
      <w:r w:rsidR="00323822">
        <w:rPr>
          <w:rFonts w:eastAsia="Calibri"/>
        </w:rPr>
        <w:t xml:space="preserve"> </w:t>
      </w:r>
      <w:r w:rsidR="00016F9C" w:rsidRPr="00EA2F41">
        <w:rPr>
          <w:rFonts w:eastAsia="Calibri"/>
        </w:rPr>
        <w:t xml:space="preserve">Dự thảo </w:t>
      </w:r>
      <w:r w:rsidR="000853ED" w:rsidRPr="00EA2F41">
        <w:rPr>
          <w:rFonts w:eastAsia="Calibri"/>
        </w:rPr>
        <w:t>Nghị định</w:t>
      </w:r>
      <w:r w:rsidR="00206736" w:rsidRPr="00EA2F41">
        <w:rPr>
          <w:rFonts w:eastAsia="Calibri"/>
        </w:rPr>
        <w:t xml:space="preserve"> quy định </w:t>
      </w:r>
      <w:r w:rsidR="00323822">
        <w:rPr>
          <w:rFonts w:eastAsia="Calibri"/>
        </w:rPr>
        <w:t>cụ thể</w:t>
      </w:r>
      <w:r w:rsidR="005F215F">
        <w:rPr>
          <w:rFonts w:eastAsia="Calibri"/>
        </w:rPr>
        <w:t xml:space="preserve"> hình thức bán lẻ xăng dầu để thương nhân kinh doanh xăng dầu lựa chọn phù hợp với </w:t>
      </w:r>
      <w:r w:rsidR="004E2A34">
        <w:rPr>
          <w:rFonts w:eastAsia="Calibri"/>
        </w:rPr>
        <w:t>năng lực, nhu cầu của thương nhân</w:t>
      </w:r>
      <w:r w:rsidR="008449EB" w:rsidRPr="00EA2F41">
        <w:t xml:space="preserve">: </w:t>
      </w:r>
      <w:r w:rsidR="0055482B" w:rsidRPr="00EA2F41">
        <w:t>Đ</w:t>
      </w:r>
      <w:r w:rsidR="008449EB" w:rsidRPr="00EA2F41">
        <w:t xml:space="preserve">ại lý bán lẻ xăng dầu; nhận quyền </w:t>
      </w:r>
      <w:r w:rsidR="0055482B" w:rsidRPr="00EA2F41">
        <w:t xml:space="preserve">thương mại </w:t>
      </w:r>
      <w:r w:rsidR="008449EB" w:rsidRPr="00EA2F41">
        <w:t xml:space="preserve">bán lẻ xăng dầu; mua xăng dầu từ </w:t>
      </w:r>
      <w:r w:rsidR="00D831B9" w:rsidRPr="00EA2F41">
        <w:t xml:space="preserve">các </w:t>
      </w:r>
      <w:r w:rsidR="008449EB" w:rsidRPr="00EA2F41">
        <w:t>thương nhân đầu mối kinh doanh xăng dầu, thương nhân phân phối xăng dầu để bán lẻ.</w:t>
      </w:r>
    </w:p>
    <w:p w:rsidR="00264586" w:rsidRPr="00EA2F41" w:rsidRDefault="006C743E" w:rsidP="00EA2F41">
      <w:pPr>
        <w:widowControl w:val="0"/>
        <w:spacing w:after="80"/>
        <w:ind w:firstLine="567"/>
        <w:jc w:val="both"/>
        <w:rPr>
          <w:rFonts w:eastAsia="Calibri"/>
        </w:rPr>
      </w:pPr>
      <w:r w:rsidRPr="00EA2F41">
        <w:rPr>
          <w:rFonts w:eastAsia="Calibri"/>
        </w:rPr>
        <w:t xml:space="preserve">Hệ thống phân phối xăng dầu theo mô hình hiện nay và hệ thống phân phối xăng dầu theo mô hình mới tại dự thảo Nghị định </w:t>
      </w:r>
      <w:r w:rsidR="009955EE" w:rsidRPr="00EA2F41">
        <w:rPr>
          <w:rFonts w:eastAsia="Calibri"/>
        </w:rPr>
        <w:t xml:space="preserve">thể hiện tại Phụ lục </w:t>
      </w:r>
      <w:r w:rsidR="006B7C22" w:rsidRPr="00EA2F41">
        <w:rPr>
          <w:rFonts w:eastAsia="Calibri"/>
        </w:rPr>
        <w:t xml:space="preserve">1 </w:t>
      </w:r>
      <w:r w:rsidR="009955EE" w:rsidRPr="00EA2F41">
        <w:rPr>
          <w:rFonts w:eastAsia="Calibri"/>
        </w:rPr>
        <w:t>gửi kèm.</w:t>
      </w:r>
    </w:p>
    <w:p w:rsidR="00E851D3" w:rsidRPr="00EA2F41" w:rsidRDefault="00971127" w:rsidP="00F3029C">
      <w:pPr>
        <w:widowControl w:val="0"/>
        <w:spacing w:after="80"/>
        <w:ind w:firstLine="567"/>
        <w:jc w:val="both"/>
        <w:rPr>
          <w:rFonts w:eastAsia="Calibri"/>
          <w:b/>
        </w:rPr>
      </w:pPr>
      <w:r w:rsidRPr="00EA2F41">
        <w:rPr>
          <w:rFonts w:eastAsia="Calibri"/>
          <w:b/>
        </w:rPr>
        <w:t>5</w:t>
      </w:r>
      <w:r w:rsidR="00E851D3" w:rsidRPr="00EA2F41">
        <w:rPr>
          <w:rFonts w:eastAsia="Calibri"/>
          <w:b/>
        </w:rPr>
        <w:t xml:space="preserve">. Các vấn đề khác </w:t>
      </w:r>
    </w:p>
    <w:p w:rsidR="00971127" w:rsidRDefault="00971127" w:rsidP="00F3029C">
      <w:pPr>
        <w:widowControl w:val="0"/>
        <w:spacing w:after="80"/>
        <w:ind w:firstLine="567"/>
        <w:jc w:val="both"/>
        <w:rPr>
          <w:rFonts w:eastAsia="Calibri"/>
        </w:rPr>
      </w:pPr>
      <w:r w:rsidRPr="00EA2F41">
        <w:rPr>
          <w:rFonts w:eastAsia="Calibri"/>
        </w:rPr>
        <w:t>Các vấn đề khác</w:t>
      </w:r>
      <w:r w:rsidR="006B7C22" w:rsidRPr="00EA2F41">
        <w:rPr>
          <w:rFonts w:eastAsia="Calibri"/>
        </w:rPr>
        <w:t xml:space="preserve"> được nêu tại Phụ lục 2 gửi kèm.</w:t>
      </w:r>
    </w:p>
    <w:p w:rsidR="00F3029C" w:rsidRDefault="00F3029C" w:rsidP="005D6ABB">
      <w:pPr>
        <w:spacing w:after="80"/>
        <w:ind w:firstLine="567"/>
        <w:jc w:val="both"/>
        <w:rPr>
          <w:b/>
          <w:bCs/>
          <w:color w:val="000000"/>
          <w:spacing w:val="-4"/>
        </w:rPr>
      </w:pPr>
      <w:r w:rsidRPr="00A1773C">
        <w:rPr>
          <w:b/>
          <w:bCs/>
          <w:color w:val="000000"/>
          <w:spacing w:val="-4"/>
        </w:rPr>
        <w:t>VI. VỀ LỒNG GHÉP V</w:t>
      </w:r>
      <w:r>
        <w:rPr>
          <w:b/>
          <w:bCs/>
          <w:color w:val="000000"/>
          <w:spacing w:val="-4"/>
        </w:rPr>
        <w:t>Ấ</w:t>
      </w:r>
      <w:r w:rsidRPr="00A1773C">
        <w:rPr>
          <w:b/>
          <w:bCs/>
          <w:color w:val="000000"/>
          <w:spacing w:val="-4"/>
        </w:rPr>
        <w:t>N ĐỀ BÌNH ĐẲNG GIỚI</w:t>
      </w:r>
    </w:p>
    <w:p w:rsidR="00F3029C" w:rsidRPr="002B5F51" w:rsidRDefault="00F3029C" w:rsidP="005D6ABB">
      <w:pPr>
        <w:spacing w:after="80"/>
        <w:ind w:firstLine="567"/>
        <w:jc w:val="both"/>
        <w:rPr>
          <w:bCs/>
          <w:color w:val="000000"/>
          <w:spacing w:val="-4"/>
        </w:rPr>
      </w:pPr>
      <w:r>
        <w:rPr>
          <w:bCs/>
          <w:color w:val="000000"/>
          <w:spacing w:val="-4"/>
        </w:rPr>
        <w:t xml:space="preserve">Nội dung tại </w:t>
      </w:r>
      <w:r w:rsidR="00244343">
        <w:rPr>
          <w:bCs/>
          <w:color w:val="000000"/>
          <w:spacing w:val="-4"/>
        </w:rPr>
        <w:t>D</w:t>
      </w:r>
      <w:r>
        <w:rPr>
          <w:bCs/>
          <w:color w:val="000000"/>
          <w:spacing w:val="-4"/>
        </w:rPr>
        <w:t>ự thảo Nghị định không có quy định tạo ra sự phân biệt về giới.</w:t>
      </w:r>
    </w:p>
    <w:p w:rsidR="00F3029C" w:rsidRPr="00A1773C" w:rsidRDefault="00F3029C" w:rsidP="005D6ABB">
      <w:pPr>
        <w:spacing w:after="80"/>
        <w:ind w:firstLine="567"/>
        <w:jc w:val="both"/>
        <w:rPr>
          <w:b/>
          <w:bCs/>
          <w:color w:val="000000"/>
          <w:spacing w:val="-4"/>
        </w:rPr>
      </w:pPr>
      <w:r w:rsidRPr="00A1773C">
        <w:rPr>
          <w:b/>
          <w:bCs/>
          <w:color w:val="000000"/>
          <w:spacing w:val="-4"/>
        </w:rPr>
        <w:t>VII. VỀ ĐIỀU KIỆN BẢO ĐẢM VỀ NGUỒN NHÂN LỰC, TÀI CHÍNH ĐỂ BẢO ĐẢM THI HÀNH NGHỊ ĐỊNH</w:t>
      </w:r>
    </w:p>
    <w:p w:rsidR="00B20C1D" w:rsidRDefault="00B20C1D" w:rsidP="0060558D">
      <w:pPr>
        <w:widowControl w:val="0"/>
        <w:spacing w:after="80"/>
        <w:ind w:firstLine="567"/>
        <w:jc w:val="both"/>
        <w:rPr>
          <w:bCs/>
          <w:color w:val="000000"/>
          <w:spacing w:val="-4"/>
        </w:rPr>
      </w:pPr>
      <w:r>
        <w:rPr>
          <w:bCs/>
          <w:color w:val="000000"/>
          <w:spacing w:val="-4"/>
        </w:rPr>
        <w:t xml:space="preserve">Theo quy định tại Luật Giá năm 2023, các Bộ, cơ quan ngang Bộ thực hiện </w:t>
      </w:r>
      <w:r>
        <w:rPr>
          <w:bCs/>
          <w:color w:val="000000"/>
          <w:spacing w:val="-4"/>
        </w:rPr>
        <w:lastRenderedPageBreak/>
        <w:t>chức năng quản lý nhà nước về giá trong lĩnh vực, phạm vi quản lý theo quy định của pháp luật.</w:t>
      </w:r>
    </w:p>
    <w:p w:rsidR="00176D61" w:rsidRDefault="00B20C1D" w:rsidP="0060558D">
      <w:pPr>
        <w:widowControl w:val="0"/>
        <w:spacing w:after="80"/>
        <w:ind w:firstLine="567"/>
        <w:jc w:val="both"/>
        <w:rPr>
          <w:bCs/>
          <w:color w:val="000000"/>
          <w:spacing w:val="-4"/>
        </w:rPr>
      </w:pPr>
      <w:r>
        <w:rPr>
          <w:bCs/>
          <w:color w:val="000000"/>
          <w:spacing w:val="-4"/>
        </w:rPr>
        <w:t>Trên cơ sở quy định trên của Luật Giá, một số nội dung công việc hiện nay do Bộ Tài chính</w:t>
      </w:r>
      <w:r w:rsidR="00E36A10">
        <w:rPr>
          <w:bCs/>
          <w:color w:val="000000"/>
          <w:spacing w:val="-4"/>
        </w:rPr>
        <w:t xml:space="preserve"> chủ trì thực hiện (công bố chi phí trong khâu tạo nguồn xăng dầu, chi phí kinh doanh xăng dầu</w:t>
      </w:r>
      <w:r w:rsidR="00F3029C">
        <w:rPr>
          <w:bCs/>
          <w:color w:val="000000"/>
          <w:spacing w:val="-4"/>
        </w:rPr>
        <w:t xml:space="preserve"> </w:t>
      </w:r>
      <w:r w:rsidR="00E36A10">
        <w:rPr>
          <w:bCs/>
          <w:color w:val="000000"/>
          <w:spacing w:val="-4"/>
        </w:rPr>
        <w:t xml:space="preserve">định mức…) sẽ chuyển </w:t>
      </w:r>
      <w:r w:rsidR="000F12C5">
        <w:rPr>
          <w:bCs/>
          <w:color w:val="000000"/>
          <w:spacing w:val="-4"/>
        </w:rPr>
        <w:t>giao sang</w:t>
      </w:r>
      <w:r w:rsidR="00E36A10">
        <w:rPr>
          <w:bCs/>
          <w:color w:val="000000"/>
          <w:spacing w:val="-4"/>
        </w:rPr>
        <w:t xml:space="preserve"> Bộ Công Thương thực hiện, đòi hỏi Bộ Công Thương phải bổ sung nhân lực được đào tạo </w:t>
      </w:r>
      <w:r w:rsidR="00176D61">
        <w:rPr>
          <w:bCs/>
          <w:color w:val="000000"/>
          <w:spacing w:val="-4"/>
        </w:rPr>
        <w:t xml:space="preserve">chuyên môn </w:t>
      </w:r>
      <w:r w:rsidR="00E36A10">
        <w:rPr>
          <w:bCs/>
          <w:color w:val="000000"/>
          <w:spacing w:val="-4"/>
        </w:rPr>
        <w:t xml:space="preserve">trong lĩnh vực tài chính, kế toán </w:t>
      </w:r>
      <w:r w:rsidR="00176D61">
        <w:rPr>
          <w:bCs/>
          <w:color w:val="000000"/>
          <w:spacing w:val="-4"/>
        </w:rPr>
        <w:t>để có khả năng thực hiện các nhiệm vụ trên khi nhận chuyển giao từ Bộ Tài chính.</w:t>
      </w:r>
    </w:p>
    <w:p w:rsidR="00F3029C" w:rsidRPr="00EA2F41" w:rsidRDefault="00176D61" w:rsidP="006A030F">
      <w:pPr>
        <w:widowControl w:val="0"/>
        <w:spacing w:after="80"/>
        <w:ind w:firstLine="567"/>
        <w:jc w:val="both"/>
        <w:rPr>
          <w:rFonts w:eastAsia="Calibri"/>
        </w:rPr>
      </w:pPr>
      <w:r>
        <w:rPr>
          <w:bCs/>
          <w:color w:val="000000"/>
          <w:spacing w:val="-4"/>
        </w:rPr>
        <w:t xml:space="preserve">Để </w:t>
      </w:r>
      <w:r w:rsidR="004606B9">
        <w:rPr>
          <w:bCs/>
          <w:color w:val="000000"/>
          <w:spacing w:val="-4"/>
        </w:rPr>
        <w:t xml:space="preserve">Bộ Công Thương </w:t>
      </w:r>
      <w:r w:rsidR="00266C8A">
        <w:rPr>
          <w:bCs/>
          <w:color w:val="000000"/>
          <w:spacing w:val="-4"/>
        </w:rPr>
        <w:t>có</w:t>
      </w:r>
      <w:r>
        <w:rPr>
          <w:bCs/>
          <w:color w:val="000000"/>
          <w:spacing w:val="-4"/>
        </w:rPr>
        <w:t xml:space="preserve"> thông tin giá sản phẩm xăng dầu thế giới và premium </w:t>
      </w:r>
      <w:r w:rsidR="00266C8A">
        <w:rPr>
          <w:bCs/>
          <w:color w:val="000000"/>
          <w:spacing w:val="-4"/>
        </w:rPr>
        <w:t xml:space="preserve">để công bố </w:t>
      </w:r>
      <w:r>
        <w:rPr>
          <w:bCs/>
          <w:color w:val="000000"/>
          <w:spacing w:val="-4"/>
        </w:rPr>
        <w:t>định kỳ 7 ngày/lần làm căn cứ cho các thương nhân đầu mối thực hiện tính toán, công bố giá bán xăng dầu trong hệ thống phân phối của thương nhân</w:t>
      </w:r>
      <w:r w:rsidR="004606B9">
        <w:rPr>
          <w:bCs/>
          <w:color w:val="000000"/>
          <w:spacing w:val="-4"/>
        </w:rPr>
        <w:t xml:space="preserve">, </w:t>
      </w:r>
      <w:r w:rsidR="00266C8A">
        <w:rPr>
          <w:bCs/>
          <w:color w:val="000000"/>
          <w:spacing w:val="-4"/>
        </w:rPr>
        <w:t xml:space="preserve">đề nghị Bộ Tài chính bố trí </w:t>
      </w:r>
      <w:r w:rsidR="004606B9">
        <w:rPr>
          <w:bCs/>
          <w:color w:val="000000"/>
          <w:spacing w:val="-4"/>
        </w:rPr>
        <w:t>nguồn kinh phí phục vụ mua thông tin giá sản phẩm xăng dầu thế giới và premium</w:t>
      </w:r>
      <w:r w:rsidR="00266C8A">
        <w:rPr>
          <w:bCs/>
          <w:color w:val="000000"/>
          <w:spacing w:val="-4"/>
        </w:rPr>
        <w:t xml:space="preserve"> nêu trên</w:t>
      </w:r>
      <w:r w:rsidR="004606B9">
        <w:rPr>
          <w:bCs/>
          <w:color w:val="000000"/>
          <w:spacing w:val="-4"/>
        </w:rPr>
        <w:t>.</w:t>
      </w:r>
    </w:p>
    <w:p w:rsidR="00E400A9" w:rsidRPr="00EA2F41" w:rsidRDefault="00E400A9" w:rsidP="00135068">
      <w:pPr>
        <w:spacing w:after="80"/>
        <w:ind w:firstLine="567"/>
        <w:jc w:val="both"/>
        <w:rPr>
          <w:b/>
          <w:iCs/>
        </w:rPr>
      </w:pPr>
      <w:r w:rsidRPr="00EA2F41">
        <w:rPr>
          <w:b/>
          <w:iCs/>
        </w:rPr>
        <w:t>VI</w:t>
      </w:r>
      <w:r w:rsidR="00445DCC">
        <w:rPr>
          <w:b/>
          <w:iCs/>
        </w:rPr>
        <w:t>II</w:t>
      </w:r>
      <w:r w:rsidRPr="00EA2F41">
        <w:rPr>
          <w:b/>
          <w:iCs/>
        </w:rPr>
        <w:t>. NỘI DUNG GIẢI TRÌNH TIẾP THU CÁC Ý KIẾN THAM GIA</w:t>
      </w:r>
      <w:r w:rsidR="00E02E07" w:rsidRPr="00107407">
        <w:rPr>
          <w:b/>
          <w:iCs/>
        </w:rPr>
        <w:t xml:space="preserve"> VỀ CÁC VẤN ĐỀ CƠ BẢN CỦA NGHỊ ĐỊNH</w:t>
      </w:r>
    </w:p>
    <w:p w:rsidR="00E400A9" w:rsidRPr="00107407" w:rsidRDefault="0070462C" w:rsidP="00EA2F41">
      <w:pPr>
        <w:spacing w:after="80"/>
        <w:ind w:firstLine="567"/>
        <w:jc w:val="both"/>
        <w:rPr>
          <w:iCs/>
        </w:rPr>
      </w:pPr>
      <w:r w:rsidRPr="00107407">
        <w:rPr>
          <w:iCs/>
        </w:rPr>
        <w:t xml:space="preserve">Các vấn đề </w:t>
      </w:r>
      <w:r w:rsidR="00345610">
        <w:rPr>
          <w:iCs/>
        </w:rPr>
        <w:t>có tính</w:t>
      </w:r>
      <w:r w:rsidR="00345610" w:rsidRPr="00107407">
        <w:rPr>
          <w:iCs/>
        </w:rPr>
        <w:t xml:space="preserve"> </w:t>
      </w:r>
      <w:r w:rsidRPr="00107407">
        <w:rPr>
          <w:iCs/>
        </w:rPr>
        <w:t>kỹ thuật, Bộ Công Thương đã nghiên cứu, tiếp thu, chỉnh sửa vào Dự thảo Nghị định.</w:t>
      </w:r>
    </w:p>
    <w:p w:rsidR="0070462C" w:rsidRPr="002D2340" w:rsidRDefault="0018089D" w:rsidP="00EA2F41">
      <w:pPr>
        <w:spacing w:after="80"/>
        <w:ind w:firstLine="567"/>
        <w:jc w:val="both"/>
        <w:rPr>
          <w:iCs/>
        </w:rPr>
      </w:pPr>
      <w:r w:rsidRPr="00107407">
        <w:rPr>
          <w:iCs/>
        </w:rPr>
        <w:t>Các vấn</w:t>
      </w:r>
      <w:r w:rsidRPr="002D2340">
        <w:rPr>
          <w:iCs/>
        </w:rPr>
        <w:t xml:space="preserve"> đề cơ bản, mang tính quan điểm, Bộ Công Thương xin giải trình</w:t>
      </w:r>
      <w:r w:rsidR="00767FBE" w:rsidRPr="002D2340">
        <w:rPr>
          <w:iCs/>
        </w:rPr>
        <w:t xml:space="preserve"> tiếp thu</w:t>
      </w:r>
      <w:r w:rsidRPr="002D2340">
        <w:rPr>
          <w:iCs/>
        </w:rPr>
        <w:t xml:space="preserve"> như sau:</w:t>
      </w:r>
    </w:p>
    <w:p w:rsidR="0018089D" w:rsidRPr="00EA2F41" w:rsidRDefault="0018089D" w:rsidP="00EA2F41">
      <w:pPr>
        <w:spacing w:after="80"/>
        <w:ind w:firstLine="567"/>
        <w:jc w:val="both"/>
        <w:rPr>
          <w:b/>
          <w:iCs/>
        </w:rPr>
      </w:pPr>
      <w:r w:rsidRPr="00EA2F41">
        <w:rPr>
          <w:b/>
          <w:iCs/>
        </w:rPr>
        <w:t xml:space="preserve">1. </w:t>
      </w:r>
      <w:r w:rsidR="008E5A1D" w:rsidRPr="00EA2F41">
        <w:rPr>
          <w:b/>
          <w:iCs/>
        </w:rPr>
        <w:t>Quỹ bình ổn giá xăng dầu</w:t>
      </w:r>
    </w:p>
    <w:p w:rsidR="00913AC5" w:rsidRPr="00107407" w:rsidRDefault="00913AC5" w:rsidP="00EA2F41">
      <w:pPr>
        <w:widowControl w:val="0"/>
        <w:spacing w:after="80"/>
        <w:ind w:firstLine="567"/>
        <w:jc w:val="both"/>
      </w:pPr>
      <w:r w:rsidRPr="00107407">
        <w:rPr>
          <w:spacing w:val="2"/>
        </w:rPr>
        <w:t xml:space="preserve">Qua </w:t>
      </w:r>
      <w:r w:rsidRPr="00107407">
        <w:t xml:space="preserve">Hội thảo góp ý Dự thảo Nghị định về kinh doanh xăng dầu do Liên đoàn Thương mại và Công nghiệp Việt Nam tổ chức, ý kiến của chuyên gia, doanh nghiệp, Hiệp hội Xăng dầu Việt Nam đề nghị bỏ quy định về Quỹ bình ổn giá xăng dầu trong Nghị định. </w:t>
      </w:r>
    </w:p>
    <w:p w:rsidR="008E5A1D" w:rsidRPr="00107407" w:rsidRDefault="00303949" w:rsidP="00EA2F41">
      <w:pPr>
        <w:spacing w:after="80"/>
        <w:ind w:firstLine="567"/>
        <w:jc w:val="both"/>
        <w:rPr>
          <w:iCs/>
        </w:rPr>
      </w:pPr>
      <w:r w:rsidRPr="002D2340">
        <w:rPr>
          <w:spacing w:val="2"/>
        </w:rPr>
        <w:t>Tiếp t</w:t>
      </w:r>
      <w:r w:rsidRPr="003E3529">
        <w:rPr>
          <w:spacing w:val="2"/>
        </w:rPr>
        <w:t>hu</w:t>
      </w:r>
      <w:r w:rsidRPr="00412ACA">
        <w:rPr>
          <w:spacing w:val="2"/>
        </w:rPr>
        <w:t xml:space="preserve"> </w:t>
      </w:r>
      <w:r w:rsidRPr="00EA2F41">
        <w:rPr>
          <w:spacing w:val="2"/>
        </w:rPr>
        <w:t>ý kiến trên của doanh nghiệp, hiệp hội</w:t>
      </w:r>
      <w:r w:rsidR="00E156B1" w:rsidRPr="00EA2F41">
        <w:rPr>
          <w:spacing w:val="2"/>
        </w:rPr>
        <w:t>;</w:t>
      </w:r>
      <w:r w:rsidR="00442332" w:rsidRPr="00EA2F41">
        <w:rPr>
          <w:spacing w:val="2"/>
        </w:rPr>
        <w:t xml:space="preserve"> căn cứ </w:t>
      </w:r>
      <w:r w:rsidR="00913AC5" w:rsidRPr="00EA2F41">
        <w:rPr>
          <w:spacing w:val="2"/>
        </w:rPr>
        <w:t xml:space="preserve">quy định </w:t>
      </w:r>
      <w:r w:rsidRPr="00EA2F41">
        <w:rPr>
          <w:spacing w:val="2"/>
        </w:rPr>
        <w:t xml:space="preserve">về các biện pháp bình ổn giá </w:t>
      </w:r>
      <w:r w:rsidR="00913AC5" w:rsidRPr="00EA2F41">
        <w:rPr>
          <w:spacing w:val="2"/>
        </w:rPr>
        <w:t>tại khoản 1 Điều 19 Luật Giá năm 2023</w:t>
      </w:r>
      <w:r w:rsidRPr="00EA2F41">
        <w:rPr>
          <w:spacing w:val="2"/>
        </w:rPr>
        <w:t>,</w:t>
      </w:r>
      <w:r w:rsidR="00E156B1" w:rsidRPr="00EA2F41">
        <w:rPr>
          <w:spacing w:val="2"/>
        </w:rPr>
        <w:t xml:space="preserve"> Dự thảo Nghị định quy định về trường hợp thực hiện bình ổn giá xăng dầu tương tự với các mặt hàng khác thuộc Danh mục </w:t>
      </w:r>
      <w:r w:rsidRPr="00EA2F41">
        <w:rPr>
          <w:spacing w:val="2"/>
        </w:rPr>
        <w:t xml:space="preserve">hàng hóa, dịch vụ </w:t>
      </w:r>
      <w:r w:rsidR="00E156B1" w:rsidRPr="00EA2F41">
        <w:rPr>
          <w:spacing w:val="2"/>
        </w:rPr>
        <w:t xml:space="preserve">bình ổn giá quy định tại Luật Giá, cụ thể tại khoản 5 Điều 33 như sau: </w:t>
      </w:r>
      <w:r w:rsidR="00E156B1" w:rsidRPr="00EA2F41">
        <w:rPr>
          <w:i/>
          <w:spacing w:val="2"/>
        </w:rPr>
        <w:t>"</w:t>
      </w:r>
      <w:r w:rsidR="00E156B1" w:rsidRPr="00EA2F41">
        <w:rPr>
          <w:i/>
        </w:rPr>
        <w:t>5. Trường hợp giá các mặt hàng xăng dầu có biến động bất thường, ảnh hưởng đến phát triển kinh tế - xã hội và đời sống nhân dân, Bộ Công Thương chủ trì, phối hợp Bộ Tài chính và các bộ, ngành có liên quan báo cáo Chính phủ xem xét, quyết định áp dụng các biện pháp bình ổn giá theo quy định của Luật Giá</w:t>
      </w:r>
      <w:r w:rsidR="00E156B1" w:rsidRPr="00EA2F41">
        <w:rPr>
          <w:i/>
          <w:spacing w:val="2"/>
        </w:rPr>
        <w:t>"</w:t>
      </w:r>
      <w:r w:rsidR="00E156B1" w:rsidRPr="00107407">
        <w:rPr>
          <w:i/>
          <w:spacing w:val="2"/>
        </w:rPr>
        <w:t>.</w:t>
      </w:r>
    </w:p>
    <w:p w:rsidR="008E5A1D" w:rsidRPr="00EA2F41" w:rsidRDefault="008E5A1D" w:rsidP="00EA2F41">
      <w:pPr>
        <w:spacing w:after="80"/>
        <w:ind w:firstLine="567"/>
        <w:jc w:val="both"/>
        <w:rPr>
          <w:b/>
          <w:iCs/>
        </w:rPr>
      </w:pPr>
      <w:r w:rsidRPr="00EA2F41">
        <w:rPr>
          <w:b/>
          <w:iCs/>
        </w:rPr>
        <w:t xml:space="preserve">2. Địa bàn </w:t>
      </w:r>
      <w:r w:rsidR="00131870" w:rsidRPr="00EA2F41">
        <w:rPr>
          <w:b/>
          <w:iCs/>
        </w:rPr>
        <w:t>được bán giá xăng dầu tăng thêm tối đa 2%</w:t>
      </w:r>
    </w:p>
    <w:p w:rsidR="00131870" w:rsidRPr="00EA2F41" w:rsidRDefault="00131870" w:rsidP="00EA2F41">
      <w:pPr>
        <w:spacing w:after="80"/>
        <w:ind w:firstLine="567"/>
        <w:jc w:val="both"/>
        <w:rPr>
          <w:iCs/>
        </w:rPr>
      </w:pPr>
      <w:r w:rsidRPr="00107407">
        <w:rPr>
          <w:iCs/>
        </w:rPr>
        <w:t xml:space="preserve">Theo quy định hiện nay, thương nhân đầu mối kinh doanh xăng dầu được </w:t>
      </w:r>
      <w:r w:rsidR="00747DB2" w:rsidRPr="00107407">
        <w:rPr>
          <w:iCs/>
        </w:rPr>
        <w:t>quyền tăng giá bán lẻ xăng dầu tối đa thêm 2% tại các địa bàn x</w:t>
      </w:r>
      <w:r w:rsidR="00747DB2" w:rsidRPr="002D2340">
        <w:rPr>
          <w:iCs/>
        </w:rPr>
        <w:t xml:space="preserve">a cảng, xa kho tiếp nhận để bù đắp chi phí vận chuyển xăng dầu đến bán tại các địa bàn đó. Tuy nhiên, trên thực tế xảy ra tình trạng, cùng một địa bàn là nơi xa cảng, xa kho tiếp nhận xăng dầu của thương nhân đầu mối kinh doanh này nhưng lại không phải </w:t>
      </w:r>
      <w:r w:rsidR="009D5CD5" w:rsidRPr="002D2340">
        <w:rPr>
          <w:iCs/>
        </w:rPr>
        <w:t xml:space="preserve">nơi xa cảng, xa kho tiếp nhận xăng dầu của thương nhân khác. Dẫn tới, </w:t>
      </w:r>
      <w:r w:rsidR="009D5CD5" w:rsidRPr="003E3529">
        <w:rPr>
          <w:iCs/>
        </w:rPr>
        <w:t>giá bán lẻ xăng dầu của thương nhân này được phép tăng thêm tối đa 2% nhưng thương nhân khác lại kh</w:t>
      </w:r>
      <w:r w:rsidR="009D5CD5" w:rsidRPr="00412ACA">
        <w:rPr>
          <w:iCs/>
        </w:rPr>
        <w:t>ông được.</w:t>
      </w:r>
    </w:p>
    <w:p w:rsidR="009D5CD5" w:rsidRPr="00EA2F41" w:rsidRDefault="009D5CD5" w:rsidP="00EA2F41">
      <w:pPr>
        <w:spacing w:after="80"/>
        <w:ind w:firstLine="567"/>
        <w:jc w:val="both"/>
        <w:rPr>
          <w:iCs/>
        </w:rPr>
      </w:pPr>
      <w:r w:rsidRPr="00EA2F41">
        <w:rPr>
          <w:iCs/>
        </w:rPr>
        <w:lastRenderedPageBreak/>
        <w:t xml:space="preserve">Theo ý kiến của doanh nghiệp, nhà nước cần quy định địa bàn </w:t>
      </w:r>
      <w:r w:rsidR="00A7582E" w:rsidRPr="00EA2F41">
        <w:rPr>
          <w:iCs/>
        </w:rPr>
        <w:t xml:space="preserve">vùng sâu, vùng xa </w:t>
      </w:r>
      <w:r w:rsidRPr="00EA2F41">
        <w:rPr>
          <w:iCs/>
        </w:rPr>
        <w:t xml:space="preserve">được phép </w:t>
      </w:r>
      <w:r w:rsidR="00A7582E" w:rsidRPr="00EA2F41">
        <w:rPr>
          <w:iCs/>
        </w:rPr>
        <w:t>tăng giá bán lẻ xăng dầu tối đa thêm 2% nhằm bù đắp chi phí vận chuyển xăng dầu, khuyến khích các doanh nghiệp đưa xăng dầu đến cung ứng cho người tiêu dùng tại các địa bàn đó.</w:t>
      </w:r>
    </w:p>
    <w:p w:rsidR="00441F4B" w:rsidRPr="00EA2F41" w:rsidRDefault="00A7582E" w:rsidP="00EA2F41">
      <w:pPr>
        <w:spacing w:after="80"/>
        <w:ind w:firstLine="567"/>
        <w:jc w:val="both"/>
      </w:pPr>
      <w:r w:rsidRPr="00EA2F41">
        <w:rPr>
          <w:iCs/>
        </w:rPr>
        <w:t xml:space="preserve">Nghiên cứu, tiếp thu ý kiến trên của doanh nghiệp, </w:t>
      </w:r>
      <w:r w:rsidR="00441F4B" w:rsidRPr="00EA2F41">
        <w:rPr>
          <w:iCs/>
        </w:rPr>
        <w:t>Dự thảo Nghị định</w:t>
      </w:r>
      <w:r w:rsidRPr="00EA2F41">
        <w:rPr>
          <w:iCs/>
        </w:rPr>
        <w:t xml:space="preserve"> quy định </w:t>
      </w:r>
      <w:r w:rsidR="00441F4B" w:rsidRPr="00EA2F41">
        <w:rPr>
          <w:iCs/>
        </w:rPr>
        <w:t xml:space="preserve">thống nhất </w:t>
      </w:r>
      <w:r w:rsidR="00441F4B" w:rsidRPr="00EA2F41">
        <w:t xml:space="preserve">địa bàn vùng sâu, vùng xa, các thương nhân bán xăng dầu tại địa bàn này được quyết định giá bán lẻ xăng dầu tăng thêm tối đa 2% là địa bàn </w:t>
      </w:r>
      <w:r w:rsidR="0060558D">
        <w:t xml:space="preserve">được </w:t>
      </w:r>
      <w:r w:rsidR="00441F4B" w:rsidRPr="00EA2F41">
        <w:t xml:space="preserve">quy định tại Quyết định số 1162/QĐ-TTg ngày 13 tháng 7 năm 2021 của Thủ tướng Chính phủ phê duyệt Chương trình phát triển thương mại miền núi, vùng sâu, vùng xa và hải đảo giai đoạn 2021 - 2025 và các văn bản sửa đổi, bổ sung hoặc thay thế Quyết định này. Cụ thể tại khoản 3 Điều 33 Nghị định: </w:t>
      </w:r>
    </w:p>
    <w:p w:rsidR="00131870" w:rsidRPr="00EA2F41" w:rsidRDefault="00441F4B" w:rsidP="00EA2F41">
      <w:pPr>
        <w:spacing w:after="80"/>
        <w:ind w:firstLine="567"/>
        <w:jc w:val="both"/>
        <w:rPr>
          <w:i/>
        </w:rPr>
      </w:pPr>
      <w:r w:rsidRPr="00EA2F41">
        <w:rPr>
          <w:i/>
        </w:rPr>
        <w:t>"</w:t>
      </w:r>
      <w:r w:rsidR="00131870" w:rsidRPr="00EA2F41">
        <w:rPr>
          <w:i/>
        </w:rPr>
        <w:t xml:space="preserve">3. Đối với địa bàn vùng sâu, vùng xa, các thương nhân bán xăng dầu tại địa bàn này được quyết định và công bố giá bán lẻ xăng dầu (riêng dầu madút là giá bán buôn) trong hệ thống phân phối của mình tăng thêm tối đa không vượt quá 2% giá bán xăng dầu theo công thức quy định tại Điều </w:t>
      </w:r>
      <w:r w:rsidR="006A030F" w:rsidRPr="00EA2F41">
        <w:rPr>
          <w:i/>
        </w:rPr>
        <w:t>3</w:t>
      </w:r>
      <w:r w:rsidR="006A030F">
        <w:rPr>
          <w:i/>
        </w:rPr>
        <w:t>4</w:t>
      </w:r>
      <w:r w:rsidR="006A030F" w:rsidRPr="00EA2F41">
        <w:rPr>
          <w:i/>
        </w:rPr>
        <w:t xml:space="preserve"> </w:t>
      </w:r>
      <w:r w:rsidR="00131870" w:rsidRPr="00EA2F41">
        <w:rPr>
          <w:i/>
        </w:rPr>
        <w:t>Nghị định này.</w:t>
      </w:r>
    </w:p>
    <w:p w:rsidR="00131870" w:rsidRPr="00107407" w:rsidRDefault="00131870" w:rsidP="00EA2F41">
      <w:pPr>
        <w:spacing w:after="80"/>
        <w:ind w:firstLine="567"/>
        <w:jc w:val="both"/>
        <w:rPr>
          <w:iCs/>
        </w:rPr>
      </w:pPr>
      <w:r w:rsidRPr="00EA2F41">
        <w:rPr>
          <w:i/>
        </w:rPr>
        <w:t>Địa bàn vùng sâu, vùng xa là địa bàn quy định tại khoản 1 mục III Điều 1 Quyết định số 1162/QĐ-TTg ngày 13 tháng 7 năm 2021 của Thủ tướng Chính phủ phê duyệt Chương trình phát triển thương mại miền núi, vùng sâu, vùng xa và hải đảo giai đoạn 2021 - 2025 và các văn bản sửa đổi, bổ sung hoặc thay thế Quyết định này</w:t>
      </w:r>
      <w:r w:rsidR="00441F4B" w:rsidRPr="00EA2F41">
        <w:rPr>
          <w:i/>
        </w:rPr>
        <w:t>"</w:t>
      </w:r>
      <w:r w:rsidRPr="00107407">
        <w:t>.</w:t>
      </w:r>
    </w:p>
    <w:p w:rsidR="00AA134E" w:rsidRPr="00EA2F41" w:rsidRDefault="0043127F" w:rsidP="00EA2F41">
      <w:pPr>
        <w:spacing w:after="80"/>
        <w:ind w:firstLine="567"/>
        <w:jc w:val="both"/>
        <w:rPr>
          <w:b/>
          <w:iCs/>
        </w:rPr>
      </w:pPr>
      <w:r w:rsidRPr="00EA2F41">
        <w:rPr>
          <w:b/>
          <w:iCs/>
        </w:rPr>
        <w:t>3. Sử dụng biển hiệu, thương hiệu của thương nhân</w:t>
      </w:r>
    </w:p>
    <w:p w:rsidR="0043127F" w:rsidRPr="00107407" w:rsidRDefault="0043127F" w:rsidP="00EA2F41">
      <w:pPr>
        <w:spacing w:after="80"/>
        <w:ind w:firstLine="567"/>
        <w:jc w:val="both"/>
        <w:rPr>
          <w:iCs/>
        </w:rPr>
      </w:pPr>
      <w:r w:rsidRPr="00107407">
        <w:rPr>
          <w:iCs/>
        </w:rPr>
        <w:t xml:space="preserve">Các </w:t>
      </w:r>
      <w:r w:rsidR="003661F0" w:rsidRPr="00107407">
        <w:rPr>
          <w:iCs/>
        </w:rPr>
        <w:t>doanh nghiệp đề nghị có quy định rõ về việc sử dụng biển hiệu, thương hiệu của thương nhân kinh doanh xăng dầu.</w:t>
      </w:r>
    </w:p>
    <w:p w:rsidR="003661F0" w:rsidRPr="00EA2F41" w:rsidRDefault="003661F0" w:rsidP="00EA2F41">
      <w:pPr>
        <w:spacing w:after="80"/>
        <w:ind w:firstLine="567"/>
        <w:jc w:val="both"/>
        <w:rPr>
          <w:iCs/>
        </w:rPr>
      </w:pPr>
      <w:r w:rsidRPr="002D2340">
        <w:rPr>
          <w:iCs/>
        </w:rPr>
        <w:t xml:space="preserve">Theo Bộ Công Thương, việc sử dụng biển hiệu của thương nhân kinh doanh xăng dầu trước đây nhằm mục đích chủ yếu </w:t>
      </w:r>
      <w:r w:rsidR="001277E0" w:rsidRPr="002D2340">
        <w:rPr>
          <w:iCs/>
        </w:rPr>
        <w:t xml:space="preserve">là </w:t>
      </w:r>
      <w:r w:rsidRPr="003E3529">
        <w:rPr>
          <w:iCs/>
        </w:rPr>
        <w:t>phân biệt, xác định nguồn, chất</w:t>
      </w:r>
      <w:r w:rsidRPr="00412ACA">
        <w:rPr>
          <w:iCs/>
        </w:rPr>
        <w:t xml:space="preserve"> lượng</w:t>
      </w:r>
      <w:r w:rsidRPr="00EA2F41">
        <w:rPr>
          <w:iCs/>
        </w:rPr>
        <w:t xml:space="preserve"> xăng dầu khi người tiêu dùng mua xăng dầu.</w:t>
      </w:r>
    </w:p>
    <w:p w:rsidR="001277E0" w:rsidRPr="00EA2F41" w:rsidRDefault="001277E0" w:rsidP="00EA2F41">
      <w:pPr>
        <w:spacing w:after="80"/>
        <w:ind w:firstLine="567"/>
        <w:jc w:val="both"/>
        <w:rPr>
          <w:iCs/>
        </w:rPr>
      </w:pPr>
      <w:r w:rsidRPr="00EA2F41">
        <w:rPr>
          <w:iCs/>
        </w:rPr>
        <w:t>Hiện nay, việc kiểm soát chất lượng xăng dầu được doanh nghiệp thực hiện theo chuỗi cung ứng, có lưu mẫu để kiểm tra, đối chiếu từng công đoạn giao nhận theo quy định của Bộ Khoa học và Công nghệ. Các thương nhân phân phối xăng dầu, thương nhân bán lẻ xăng dầu được lấy xăng dầu từ nhiều nguồn nên việc sử dụng biển hiệu, thương hiệu phụ thuộc vào thỏa thuận giữa các thương nhân với nhau, phù hợp với quy định của pháp luật.</w:t>
      </w:r>
      <w:r w:rsidR="003B7FE2" w:rsidRPr="00EA2F41">
        <w:rPr>
          <w:iCs/>
        </w:rPr>
        <w:t xml:space="preserve"> Đây cũng là xu thế hiện nay trong việc sử dụng thương hiệu, đặc biệt là nhượng quyền thương mại.</w:t>
      </w:r>
    </w:p>
    <w:p w:rsidR="001277E0" w:rsidRPr="00EA2F41" w:rsidRDefault="001277E0" w:rsidP="00EA2F41">
      <w:pPr>
        <w:spacing w:after="80"/>
        <w:ind w:firstLine="567"/>
        <w:jc w:val="both"/>
        <w:rPr>
          <w:i/>
          <w:iCs/>
          <w:spacing w:val="-2"/>
        </w:rPr>
      </w:pPr>
      <w:r w:rsidRPr="00EA2F41">
        <w:rPr>
          <w:iCs/>
          <w:spacing w:val="-2"/>
        </w:rPr>
        <w:t xml:space="preserve">Nghiên cứu, tiếp thu ý kiến của các doanh nghiệp, Dự thảo Nghị định quy định một điều riêng về </w:t>
      </w:r>
      <w:r w:rsidR="003B7FE2" w:rsidRPr="00EA2F41">
        <w:rPr>
          <w:iCs/>
          <w:spacing w:val="-2"/>
        </w:rPr>
        <w:t xml:space="preserve">sử dụng biển hiệu, thương hiệu (Điều 8) như sau: </w:t>
      </w:r>
      <w:r w:rsidR="003B7FE2" w:rsidRPr="00EA2F41">
        <w:rPr>
          <w:i/>
          <w:iCs/>
          <w:spacing w:val="-2"/>
        </w:rPr>
        <w:t>"</w:t>
      </w:r>
      <w:r w:rsidR="003B7FE2" w:rsidRPr="00EA2F41">
        <w:rPr>
          <w:i/>
          <w:spacing w:val="-2"/>
        </w:rPr>
        <w:t>Việc sử dụng biển hiệu, thương hiệu do các thương nhân kinh doanh xăng dầu tự thỏa thuận nhưng không trái quy định của Luật Thương mại về nhượng quyền thương mại, Luật Sở hữu trí tuệ, Luật Quảng cáo và các quy định khác của pháp luật</w:t>
      </w:r>
      <w:r w:rsidR="003B7FE2" w:rsidRPr="00EA2F41">
        <w:rPr>
          <w:i/>
          <w:iCs/>
          <w:spacing w:val="-2"/>
        </w:rPr>
        <w:t>".</w:t>
      </w:r>
    </w:p>
    <w:p w:rsidR="008A6C07" w:rsidRPr="00EA2F41" w:rsidRDefault="00764F68" w:rsidP="00EA2F41">
      <w:pPr>
        <w:spacing w:after="80"/>
        <w:ind w:firstLine="567"/>
        <w:jc w:val="both"/>
        <w:rPr>
          <w:b/>
          <w:iCs/>
        </w:rPr>
      </w:pPr>
      <w:r w:rsidRPr="00EA2F41">
        <w:rPr>
          <w:b/>
          <w:iCs/>
        </w:rPr>
        <w:t xml:space="preserve">4. </w:t>
      </w:r>
      <w:r w:rsidR="0050204F" w:rsidRPr="00EA2F41">
        <w:rPr>
          <w:b/>
          <w:iCs/>
        </w:rPr>
        <w:t>Sửa đổi, b</w:t>
      </w:r>
      <w:r w:rsidR="00073E32" w:rsidRPr="00EA2F41">
        <w:rPr>
          <w:b/>
          <w:iCs/>
        </w:rPr>
        <w:t>ổ sung thủ tục hành chính</w:t>
      </w:r>
    </w:p>
    <w:p w:rsidR="00073E32" w:rsidRPr="002D2340" w:rsidRDefault="0050204F" w:rsidP="00EA2F41">
      <w:pPr>
        <w:spacing w:after="80"/>
        <w:ind w:firstLine="567"/>
        <w:jc w:val="both"/>
        <w:rPr>
          <w:iCs/>
        </w:rPr>
      </w:pPr>
      <w:r w:rsidRPr="00107407">
        <w:rPr>
          <w:iCs/>
        </w:rPr>
        <w:lastRenderedPageBreak/>
        <w:t>Sở Công Thương địa phương đề nghị sửa đổi, bổ sung thủ tục cấp Giấy tiếp nhận thông báo điểm bán xăng dầu với thiết bị bán xăng dầu quy mô nhỏ tương tự như đối với cửa hàng bán lẻ xăng dầu để quản lý chặt chẽ hơn.</w:t>
      </w:r>
    </w:p>
    <w:p w:rsidR="00723EED" w:rsidRPr="00EA2F41" w:rsidRDefault="0050204F" w:rsidP="00EA2F41">
      <w:pPr>
        <w:spacing w:after="80"/>
        <w:ind w:firstLine="567"/>
        <w:jc w:val="both"/>
      </w:pPr>
      <w:r w:rsidRPr="002D2340">
        <w:rPr>
          <w:iCs/>
        </w:rPr>
        <w:t xml:space="preserve">Bộ Khoa học và </w:t>
      </w:r>
      <w:r w:rsidR="00CA5B47" w:rsidRPr="002D2340">
        <w:rPr>
          <w:iCs/>
        </w:rPr>
        <w:t xml:space="preserve">Công nghệ đề nghị bổ sung thủ tục </w:t>
      </w:r>
      <w:r w:rsidR="00723EED" w:rsidRPr="003E3529">
        <w:t>cấp mới</w:t>
      </w:r>
      <w:r w:rsidR="00A15937" w:rsidRPr="003E3529">
        <w:t>,</w:t>
      </w:r>
      <w:r w:rsidR="00A15937" w:rsidRPr="00412ACA">
        <w:t xml:space="preserve"> cấp sửa đổi, bổ sung</w:t>
      </w:r>
      <w:r w:rsidR="00A15937" w:rsidRPr="00EA2F41">
        <w:t>,</w:t>
      </w:r>
      <w:r w:rsidR="00723EED" w:rsidRPr="00EA2F41">
        <w:t xml:space="preserve"> cấp lại Giấy chứng nhận đăng ký cơ sở pha chế xăng dầu do các thủ tục hành chính này hiện quy định tại Thông tư số 15/2015/TT-BKHCN ngày 25 tháng 8 năm 2015 của Bộ Khoa học và Công nghệ. Theo quy định của Luật Ban hành văn bản quy phạm pháp luật thì Thông tư không được quy định thủ tục hành chính. </w:t>
      </w:r>
    </w:p>
    <w:p w:rsidR="00723EED" w:rsidRDefault="00723EED" w:rsidP="00EA2F41">
      <w:pPr>
        <w:spacing w:after="80"/>
        <w:ind w:firstLine="567"/>
        <w:jc w:val="both"/>
      </w:pPr>
      <w:r w:rsidRPr="00EA2F41">
        <w:t xml:space="preserve">Tiếp thu ý kiến của Sở Công Thương, của Bộ Khoa học và Công nghệ, Dự thảo Nghị định đã sửa đổi, bổ sung, quy định rõ thủ tục </w:t>
      </w:r>
      <w:r w:rsidRPr="00EA2F41">
        <w:rPr>
          <w:iCs/>
        </w:rPr>
        <w:t xml:space="preserve">cấp Giấy tiếp nhận thông báo điểm bán xăng dầu với thiết bị bán xăng dầu quy mô nhỏ do Sở Công Thương thực hiện, gồm </w:t>
      </w:r>
      <w:r w:rsidR="00A15937" w:rsidRPr="00EA2F41">
        <w:rPr>
          <w:iCs/>
        </w:rPr>
        <w:t xml:space="preserve">thủ tục </w:t>
      </w:r>
      <w:r w:rsidRPr="00EA2F41">
        <w:rPr>
          <w:iCs/>
        </w:rPr>
        <w:t>cấp mới, cấp sửa đổi, bổ sung, cấp lại</w:t>
      </w:r>
      <w:r w:rsidR="00A15937" w:rsidRPr="00EA2F41">
        <w:rPr>
          <w:iCs/>
        </w:rPr>
        <w:t xml:space="preserve"> tại Điều 24 Nghị định; bổ sung thủ tục </w:t>
      </w:r>
      <w:r w:rsidR="00A15937" w:rsidRPr="00EA2F41">
        <w:t>cấp mới, cấp sửa đổi, bổ sung, cấp lại Giấy chứng nhận đăng ký cơ sở pha chế xăng dầu tại Điều 14 Nghị định.</w:t>
      </w:r>
    </w:p>
    <w:p w:rsidR="002F119C" w:rsidRPr="005D6ABB" w:rsidRDefault="002F119C" w:rsidP="002C645B">
      <w:pPr>
        <w:spacing w:after="80"/>
        <w:ind w:firstLine="567"/>
        <w:jc w:val="both"/>
        <w:rPr>
          <w:b/>
        </w:rPr>
      </w:pPr>
      <w:r w:rsidRPr="005D6ABB">
        <w:rPr>
          <w:b/>
        </w:rPr>
        <w:t>5. Trách nhiệm các bộ, ngành</w:t>
      </w:r>
    </w:p>
    <w:p w:rsidR="00464EF8" w:rsidRPr="005D6ABB" w:rsidRDefault="002C645B" w:rsidP="005D6ABB">
      <w:pPr>
        <w:spacing w:after="80"/>
        <w:ind w:firstLine="567"/>
        <w:jc w:val="both"/>
        <w:rPr>
          <w:b/>
          <w:i/>
          <w:iCs/>
        </w:rPr>
      </w:pPr>
      <w:r w:rsidRPr="005D6ABB">
        <w:rPr>
          <w:b/>
          <w:i/>
          <w:iCs/>
        </w:rPr>
        <w:t xml:space="preserve">a) </w:t>
      </w:r>
      <w:r w:rsidR="00464EF8" w:rsidRPr="005D6ABB">
        <w:rPr>
          <w:b/>
          <w:i/>
          <w:iCs/>
        </w:rPr>
        <w:t>Bộ Tài nguyên và Môi trường</w:t>
      </w:r>
    </w:p>
    <w:p w:rsidR="002C645B" w:rsidRDefault="002C645B" w:rsidP="005D6ABB">
      <w:pPr>
        <w:spacing w:after="80"/>
        <w:ind w:firstLine="567"/>
        <w:jc w:val="both"/>
      </w:pPr>
      <w:r>
        <w:rPr>
          <w:iCs/>
        </w:rPr>
        <w:t xml:space="preserve">Khoản 5 Điều 35 Dự thảo Nghị định quy định trách nhiệm của </w:t>
      </w:r>
      <w:r>
        <w:t>Bộ Tài nguyên và Môi trường như sau:</w:t>
      </w:r>
    </w:p>
    <w:p w:rsidR="002C645B" w:rsidRPr="005D6ABB" w:rsidRDefault="002C645B" w:rsidP="002C645B">
      <w:pPr>
        <w:spacing w:after="20"/>
        <w:ind w:firstLine="567"/>
        <w:jc w:val="both"/>
        <w:rPr>
          <w:i/>
        </w:rPr>
      </w:pPr>
      <w:r w:rsidRPr="005D6ABB">
        <w:rPr>
          <w:i/>
        </w:rPr>
        <w:t>"a) Chủ trì, phối hợp với các Bộ, ngành liên quan tổ chức kiểm tra, giám sát việc thực hiện biện pháp bảo vệ môi trường của các cơ sở kinh doanh xăng dầu theo quy định tại Điều 6 Nghị định này.</w:t>
      </w:r>
    </w:p>
    <w:p w:rsidR="002C645B" w:rsidRDefault="002C645B" w:rsidP="002C645B">
      <w:pPr>
        <w:spacing w:after="80"/>
        <w:ind w:firstLine="567"/>
        <w:jc w:val="both"/>
        <w:rPr>
          <w:iCs/>
        </w:rPr>
      </w:pPr>
      <w:r w:rsidRPr="005D6ABB">
        <w:rPr>
          <w:i/>
        </w:rPr>
        <w:t>b) Chủ trì, phối hợp Bộ Công Thương hướng dẫn thực hiện công tác bảo vệ môi trường trong kinh doanh xăng dầu</w:t>
      </w:r>
      <w:r w:rsidRPr="005D6ABB">
        <w:rPr>
          <w:i/>
          <w:iCs/>
        </w:rPr>
        <w:t>"</w:t>
      </w:r>
      <w:r>
        <w:rPr>
          <w:iCs/>
        </w:rPr>
        <w:t>.</w:t>
      </w:r>
    </w:p>
    <w:p w:rsidR="002C645B" w:rsidRDefault="002C645B" w:rsidP="002C645B">
      <w:pPr>
        <w:spacing w:after="80"/>
        <w:ind w:firstLine="567"/>
        <w:jc w:val="both"/>
      </w:pPr>
      <w:r>
        <w:rPr>
          <w:iCs/>
        </w:rPr>
        <w:t xml:space="preserve">Tuy nhiên, tại Văn bản góp ý Dự thảo Nghị định, Bộ Tài nguyên và Môi trường </w:t>
      </w:r>
      <w:r>
        <w:t>đề nghị xem xét lược bỏ quy định trên vì các quy định về bảo vệ môi trường và thanh tra, kiểm tra công tác bảo vệ môi trường được quy định cụ thể tại Luật Bảo vệ môi trường, Nghị định số 08/2022/NĐ-CP ngày 10 tháng 01 năm 2022 của Chính phủ quy định chi tiết một số điều của Luật Bảo vệ môi trường nên không cần thiết quy định riêng cho ngành xăng dầu.</w:t>
      </w:r>
    </w:p>
    <w:p w:rsidR="002C645B" w:rsidRDefault="002C645B" w:rsidP="002C645B">
      <w:pPr>
        <w:spacing w:after="80"/>
        <w:ind w:firstLine="567"/>
        <w:jc w:val="both"/>
        <w:rPr>
          <w:iCs/>
        </w:rPr>
      </w:pPr>
      <w:r>
        <w:t>Tiếp thu ý kiến trên của Bộ Tài nguyên và Môi trường, Dự thảo Nghị định đã bỏ nội dung trách nhiệm nêu trên của Bộ Tài nguyên và Môi trường.</w:t>
      </w:r>
    </w:p>
    <w:p w:rsidR="002C645B" w:rsidRPr="005D6ABB" w:rsidRDefault="002C645B" w:rsidP="00EA2F41">
      <w:pPr>
        <w:spacing w:after="80"/>
        <w:ind w:firstLine="567"/>
        <w:jc w:val="both"/>
        <w:rPr>
          <w:b/>
          <w:i/>
          <w:iCs/>
        </w:rPr>
      </w:pPr>
      <w:r w:rsidRPr="005D6ABB">
        <w:rPr>
          <w:b/>
          <w:i/>
          <w:iCs/>
        </w:rPr>
        <w:t>b) Bộ Công an</w:t>
      </w:r>
    </w:p>
    <w:p w:rsidR="002C645B" w:rsidRDefault="00815698" w:rsidP="00EA2F41">
      <w:pPr>
        <w:spacing w:after="80"/>
        <w:ind w:firstLine="567"/>
        <w:jc w:val="both"/>
      </w:pPr>
      <w:r>
        <w:rPr>
          <w:iCs/>
        </w:rPr>
        <w:t xml:space="preserve">Khoản 6 Điều 35 Dự thảo Nghị định quy định trách nhiệm của </w:t>
      </w:r>
      <w:r>
        <w:t>Bộ Công an như sau:</w:t>
      </w:r>
      <w:r w:rsidRPr="008260D4">
        <w:t xml:space="preserve"> </w:t>
      </w:r>
      <w:r w:rsidRPr="005D6ABB">
        <w:rPr>
          <w:i/>
        </w:rPr>
        <w:t>"Bộ Công an chủ trì phối hợp với các cơ quan liên quan kiểm tra, kiểm định kỹ thuật và chứng nhận phù hợp quy định về phòng cháy, chữa cháy đối với các thiết bị bán xăng dầu"</w:t>
      </w:r>
      <w:r w:rsidRPr="008260D4">
        <w:t>.</w:t>
      </w:r>
    </w:p>
    <w:p w:rsidR="00815698" w:rsidRDefault="00815698" w:rsidP="00EA2F41">
      <w:pPr>
        <w:spacing w:after="80"/>
        <w:ind w:firstLine="567"/>
        <w:jc w:val="both"/>
      </w:pPr>
      <w:r>
        <w:rPr>
          <w:iCs/>
        </w:rPr>
        <w:t xml:space="preserve">Tuy nhiên, tại Văn bản góp ý Dự thảo Nghị định, Bộ Công an đề nghị </w:t>
      </w:r>
      <w:r>
        <w:t>bỏ quy định trên do không đồng bộ với quy định của pháp luật về phòng cháy và chữa cháy tại Nghị định 136/2020/NĐ-CP, trong đó quy định B</w:t>
      </w:r>
      <w:r w:rsidR="00145A28">
        <w:t>ộ Công an</w:t>
      </w:r>
      <w:r>
        <w:t xml:space="preserve"> chỉ kiểm định chất lượng của phương tiện phòng cháy, chữa cháy.</w:t>
      </w:r>
    </w:p>
    <w:p w:rsidR="00145A28" w:rsidRPr="00EA2F41" w:rsidRDefault="00145A28" w:rsidP="00EA2F41">
      <w:pPr>
        <w:spacing w:after="80"/>
        <w:ind w:firstLine="567"/>
        <w:jc w:val="both"/>
        <w:rPr>
          <w:iCs/>
        </w:rPr>
      </w:pPr>
      <w:r>
        <w:lastRenderedPageBreak/>
        <w:t>Tiếp thu ý kiến trên của Bộ Công an, Dự thảo Nghị định đã bỏ nội dung trách nhiệm nêu trên của Bộ Công an.</w:t>
      </w:r>
    </w:p>
    <w:p w:rsidR="00E400A9" w:rsidRPr="00EA2F41" w:rsidRDefault="00445DCC" w:rsidP="00EA2F41">
      <w:pPr>
        <w:spacing w:after="80"/>
        <w:ind w:firstLine="567"/>
        <w:jc w:val="both"/>
        <w:rPr>
          <w:b/>
          <w:iCs/>
        </w:rPr>
      </w:pPr>
      <w:r>
        <w:rPr>
          <w:b/>
          <w:iCs/>
        </w:rPr>
        <w:t>IX</w:t>
      </w:r>
      <w:r w:rsidR="00E400A9" w:rsidRPr="00EA2F41">
        <w:rPr>
          <w:b/>
          <w:iCs/>
        </w:rPr>
        <w:t>. NỘI DUNG CÒN CÓ Ý KIẾN KHÁC NHAU</w:t>
      </w:r>
    </w:p>
    <w:p w:rsidR="00E400A9" w:rsidRPr="00EA2F41" w:rsidRDefault="00253032" w:rsidP="00EA2F41">
      <w:pPr>
        <w:spacing w:after="80"/>
        <w:ind w:firstLine="567"/>
        <w:jc w:val="both"/>
        <w:rPr>
          <w:b/>
          <w:iCs/>
        </w:rPr>
      </w:pPr>
      <w:r w:rsidRPr="00EA2F41">
        <w:rPr>
          <w:b/>
          <w:iCs/>
        </w:rPr>
        <w:t>1. Quyền mua bán xăng dầu giữa các thương nhân phân phối xăng dầu với nhau</w:t>
      </w:r>
    </w:p>
    <w:p w:rsidR="00253032" w:rsidRPr="00EA2F41" w:rsidRDefault="00253032" w:rsidP="00EA2F41">
      <w:pPr>
        <w:widowControl w:val="0"/>
        <w:spacing w:after="80"/>
        <w:ind w:firstLine="567"/>
        <w:jc w:val="both"/>
        <w:rPr>
          <w:rFonts w:eastAsia="Calibri"/>
        </w:rPr>
      </w:pPr>
      <w:r w:rsidRPr="00107407">
        <w:rPr>
          <w:rFonts w:eastAsia="Calibri"/>
        </w:rPr>
        <w:t xml:space="preserve">Các thương nhân phân phối xăng dầu </w:t>
      </w:r>
      <w:r w:rsidR="00135068">
        <w:rPr>
          <w:rFonts w:eastAsia="Calibri"/>
        </w:rPr>
        <w:t xml:space="preserve">nhiều lần </w:t>
      </w:r>
      <w:r w:rsidRPr="00107407">
        <w:rPr>
          <w:rFonts w:eastAsia="Calibri"/>
        </w:rPr>
        <w:t>đề nghị ti</w:t>
      </w:r>
      <w:r w:rsidRPr="002D2340">
        <w:rPr>
          <w:rFonts w:eastAsia="Calibri"/>
        </w:rPr>
        <w:t>ếp tục quy định thương nhân phân ph</w:t>
      </w:r>
      <w:r w:rsidRPr="003E3529">
        <w:rPr>
          <w:rFonts w:eastAsia="Calibri"/>
        </w:rPr>
        <w:t>ối xăng d</w:t>
      </w:r>
      <w:r w:rsidRPr="00412ACA">
        <w:rPr>
          <w:rFonts w:eastAsia="Calibri"/>
        </w:rPr>
        <w:t>ầ</w:t>
      </w:r>
      <w:r w:rsidRPr="00EA2F41">
        <w:rPr>
          <w:rFonts w:eastAsia="Calibri"/>
        </w:rPr>
        <w:t xml:space="preserve">u được quyền mua bán xăng dầu với nhau như hiện tại. Quy định này sẽ tạo thêm nguồn hàng cung ứng cho các thương nhân phân phối xăng dầu khác và thương nhân bán lẻ trong trường hợp nguồn cung xăng dầu từ thương nhân đầu mối kinh doanh xăng dầu gặp sự cố đột ngột, trong khi lượng xăng dầu của thương nhân phân phối đã mua còn tồn lại nhiều, đồng thời tạo điều kiện đa dạng hóa hệ thống phân phối, </w:t>
      </w:r>
      <w:r w:rsidR="006E78C4">
        <w:rPr>
          <w:rFonts w:eastAsia="Calibri"/>
        </w:rPr>
        <w:t>đảm bảo</w:t>
      </w:r>
      <w:r w:rsidRPr="00EA2F41">
        <w:rPr>
          <w:rFonts w:eastAsia="Calibri"/>
        </w:rPr>
        <w:t xml:space="preserve"> tính cạnh tranh trên thị trường.</w:t>
      </w:r>
    </w:p>
    <w:p w:rsidR="00253032" w:rsidRPr="00EA2F41" w:rsidRDefault="00253032" w:rsidP="00EA2F41">
      <w:pPr>
        <w:widowControl w:val="0"/>
        <w:spacing w:after="80"/>
        <w:ind w:firstLine="567"/>
        <w:jc w:val="both"/>
        <w:rPr>
          <w:spacing w:val="2"/>
        </w:rPr>
      </w:pPr>
      <w:r w:rsidRPr="00EA2F41">
        <w:rPr>
          <w:spacing w:val="2"/>
        </w:rPr>
        <w:t xml:space="preserve">Tuy nhiên, theo ý kiến của cơ quan kiểm tra, thanh tra qua quá trình kiểm tra, việc cho phép thương nhân phân phối xăng dầu được mua xăng dầu của nhau tạo ra </w:t>
      </w:r>
      <w:r w:rsidR="006E78C4">
        <w:rPr>
          <w:spacing w:val="2"/>
        </w:rPr>
        <w:t xml:space="preserve">nhiều tầng nấc </w:t>
      </w:r>
      <w:r w:rsidR="0001751E">
        <w:rPr>
          <w:spacing w:val="2"/>
        </w:rPr>
        <w:t xml:space="preserve">trung gian </w:t>
      </w:r>
      <w:r w:rsidRPr="00EA2F41">
        <w:rPr>
          <w:spacing w:val="2"/>
        </w:rPr>
        <w:t>trong khâu phân phối (</w:t>
      </w:r>
      <w:r w:rsidR="0001751E" w:rsidRPr="00EA2F41">
        <w:rPr>
          <w:spacing w:val="2"/>
        </w:rPr>
        <w:t>thị trường thứ cấp</w:t>
      </w:r>
      <w:r w:rsidRPr="00EA2F41">
        <w:rPr>
          <w:spacing w:val="2"/>
        </w:rPr>
        <w:t>) làm tăng thêm chi phí trong khâu này</w:t>
      </w:r>
      <w:r w:rsidR="006E78C4">
        <w:rPr>
          <w:spacing w:val="2"/>
        </w:rPr>
        <w:t xml:space="preserve"> dẫn tới chiết khấu tại khâu bán lẻ ở mức thấp</w:t>
      </w:r>
      <w:r w:rsidR="0001751E">
        <w:rPr>
          <w:spacing w:val="2"/>
        </w:rPr>
        <w:t xml:space="preserve">, </w:t>
      </w:r>
      <w:r w:rsidR="006E78C4">
        <w:rPr>
          <w:spacing w:val="2"/>
        </w:rPr>
        <w:t xml:space="preserve">đồng thời </w:t>
      </w:r>
      <w:r w:rsidR="0001751E">
        <w:rPr>
          <w:spacing w:val="2"/>
        </w:rPr>
        <w:t>khó kiểm soát nguồn cung</w:t>
      </w:r>
      <w:r w:rsidRPr="00EA2F41">
        <w:rPr>
          <w:spacing w:val="2"/>
        </w:rPr>
        <w:t>.</w:t>
      </w:r>
    </w:p>
    <w:p w:rsidR="00253032" w:rsidRPr="00EA2F41" w:rsidRDefault="006E78C4" w:rsidP="00EA2F41">
      <w:pPr>
        <w:widowControl w:val="0"/>
        <w:spacing w:after="80"/>
        <w:ind w:firstLine="567"/>
        <w:jc w:val="both"/>
        <w:rPr>
          <w:spacing w:val="2"/>
        </w:rPr>
      </w:pPr>
      <w:r>
        <w:rPr>
          <w:spacing w:val="2"/>
        </w:rPr>
        <w:t xml:space="preserve">Theo Bộ Công Thương, </w:t>
      </w:r>
      <w:r w:rsidR="006E1DB9">
        <w:rPr>
          <w:spacing w:val="2"/>
        </w:rPr>
        <w:t xml:space="preserve">việc quy định thương nhân phân phối xăng dầu không được mua bán xăng dầu lẫn nhau không làm mất đi tính cạnh tranh trên thị trường. Các thương nhân trong từng phân khúc thị trường vẫn tự do cạnh tranh với nhau. Đồng thời, </w:t>
      </w:r>
      <w:r w:rsidR="006E2C95">
        <w:rPr>
          <w:spacing w:val="2"/>
        </w:rPr>
        <w:t xml:space="preserve">quy định này cũng tạo động lực cho thương nhân phát triển hướng </w:t>
      </w:r>
      <w:r w:rsidR="006E1DB9">
        <w:rPr>
          <w:spacing w:val="2"/>
        </w:rPr>
        <w:t>tới phân khúc thị trường cao hơn</w:t>
      </w:r>
      <w:r w:rsidR="006E2C95">
        <w:rPr>
          <w:spacing w:val="2"/>
        </w:rPr>
        <w:t xml:space="preserve">. </w:t>
      </w:r>
      <w:r w:rsidR="00253032" w:rsidRPr="00EA2F41">
        <w:rPr>
          <w:spacing w:val="2"/>
        </w:rPr>
        <w:t>Do vậy, Bộ Công Thương trình Chính phủ 2 phương án:</w:t>
      </w:r>
    </w:p>
    <w:p w:rsidR="00253032" w:rsidRDefault="00253032" w:rsidP="00EA2F41">
      <w:pPr>
        <w:spacing w:after="80"/>
        <w:ind w:firstLine="567"/>
        <w:jc w:val="both"/>
        <w:rPr>
          <w:rFonts w:eastAsia="Calibri"/>
        </w:rPr>
      </w:pPr>
      <w:r w:rsidRPr="00EA2F41">
        <w:rPr>
          <w:spacing w:val="2"/>
        </w:rPr>
        <w:t xml:space="preserve">- Phương án </w:t>
      </w:r>
      <w:r w:rsidR="00934FD1">
        <w:rPr>
          <w:spacing w:val="2"/>
        </w:rPr>
        <w:t>1</w:t>
      </w:r>
      <w:r w:rsidRPr="00EA2F41">
        <w:rPr>
          <w:spacing w:val="2"/>
        </w:rPr>
        <w:t xml:space="preserve">: Dự thảo Nghị định quy định </w:t>
      </w:r>
      <w:r w:rsidRPr="00EA2F41">
        <w:rPr>
          <w:rFonts w:eastAsia="Calibri"/>
        </w:rPr>
        <w:t>thương nhân phân phối xăng dầu không được quyền mua bán xăng dầu với nhau.</w:t>
      </w:r>
      <w:r w:rsidR="00B357ED" w:rsidRPr="00EA2F41">
        <w:rPr>
          <w:rFonts w:eastAsia="Calibri"/>
        </w:rPr>
        <w:t xml:space="preserve"> Theo ý kiến của các cơ quan kiểm tra, thanh tra.</w:t>
      </w:r>
    </w:p>
    <w:p w:rsidR="00934FD1" w:rsidRPr="00EA2F41" w:rsidRDefault="00934FD1" w:rsidP="00934FD1">
      <w:pPr>
        <w:widowControl w:val="0"/>
        <w:spacing w:after="80"/>
        <w:ind w:firstLine="567"/>
        <w:jc w:val="both"/>
        <w:rPr>
          <w:spacing w:val="2"/>
        </w:rPr>
      </w:pPr>
      <w:r w:rsidRPr="00EA2F41">
        <w:rPr>
          <w:spacing w:val="2"/>
        </w:rPr>
        <w:t xml:space="preserve">- Phương án </w:t>
      </w:r>
      <w:r>
        <w:rPr>
          <w:spacing w:val="2"/>
        </w:rPr>
        <w:t>2</w:t>
      </w:r>
      <w:r w:rsidRPr="00EA2F41">
        <w:rPr>
          <w:spacing w:val="2"/>
        </w:rPr>
        <w:t xml:space="preserve">: Dự thảo Nghị định tiếp tục quy định </w:t>
      </w:r>
      <w:r w:rsidRPr="00EA2F41">
        <w:rPr>
          <w:rFonts w:eastAsia="Calibri"/>
        </w:rPr>
        <w:t>thương nhân phân phối xăng dầu được quyền mua bán xăng dầu với nhau như hiện tại</w:t>
      </w:r>
      <w:r w:rsidRPr="00EA2F41">
        <w:rPr>
          <w:spacing w:val="2"/>
        </w:rPr>
        <w:t>. Theo ý kiến của các thương nhân phân phối xăng dầu.</w:t>
      </w:r>
    </w:p>
    <w:p w:rsidR="00934FD1" w:rsidRPr="00EA2F41" w:rsidRDefault="00934FD1" w:rsidP="00EA2F41">
      <w:pPr>
        <w:spacing w:after="80"/>
        <w:ind w:firstLine="567"/>
        <w:jc w:val="both"/>
        <w:rPr>
          <w:rFonts w:eastAsia="Calibri"/>
        </w:rPr>
      </w:pPr>
      <w:r>
        <w:rPr>
          <w:rFonts w:eastAsia="Calibri"/>
        </w:rPr>
        <w:t>Bộ Công Thương nghiêng về Phương án 1.</w:t>
      </w:r>
    </w:p>
    <w:p w:rsidR="00DB2020" w:rsidRPr="00EA2F41" w:rsidRDefault="00DB2020" w:rsidP="00EA2F41">
      <w:pPr>
        <w:spacing w:after="80"/>
        <w:ind w:firstLine="567"/>
        <w:jc w:val="both"/>
        <w:rPr>
          <w:rFonts w:eastAsia="Calibri"/>
          <w:b/>
        </w:rPr>
      </w:pPr>
      <w:r w:rsidRPr="00EA2F41">
        <w:rPr>
          <w:rFonts w:eastAsia="Calibri"/>
          <w:b/>
        </w:rPr>
        <w:t>2. Số ngày dự trữ lưu thông xăng dầu</w:t>
      </w:r>
    </w:p>
    <w:p w:rsidR="004357DF" w:rsidRDefault="004357DF" w:rsidP="00EA2F41">
      <w:pPr>
        <w:spacing w:after="80"/>
        <w:ind w:firstLine="567"/>
        <w:jc w:val="both"/>
        <w:rPr>
          <w:iCs/>
        </w:rPr>
      </w:pPr>
      <w:r>
        <w:rPr>
          <w:iCs/>
        </w:rPr>
        <w:t>Trong quá trình xây dựng Nghị định số 80/2023/NĐ-CP, Chính phủ đã đồng ý quy định thực hiện dự trữ lưu thông xăng dầu bằng 20 ngày cung ứng.</w:t>
      </w:r>
    </w:p>
    <w:p w:rsidR="00DB2020" w:rsidRPr="00EA2F41" w:rsidRDefault="004357DF" w:rsidP="00EA2F41">
      <w:pPr>
        <w:spacing w:after="80"/>
        <w:ind w:firstLine="567"/>
        <w:jc w:val="both"/>
      </w:pPr>
      <w:r>
        <w:rPr>
          <w:iCs/>
        </w:rPr>
        <w:t>Qua quá trình lấy ý kiến về Dự thảo Nghị định, c</w:t>
      </w:r>
      <w:r w:rsidR="008A6C07" w:rsidRPr="00107407">
        <w:rPr>
          <w:iCs/>
        </w:rPr>
        <w:t>ác thương nhân đầu mối kinh doanh xăng dầu</w:t>
      </w:r>
      <w:r w:rsidR="00105790" w:rsidRPr="00107407">
        <w:rPr>
          <w:iCs/>
        </w:rPr>
        <w:t xml:space="preserve"> đề nghị</w:t>
      </w:r>
      <w:r w:rsidR="00105790" w:rsidRPr="002D2340">
        <w:rPr>
          <w:iCs/>
        </w:rPr>
        <w:t xml:space="preserve"> giữ ngu</w:t>
      </w:r>
      <w:r w:rsidR="00105790" w:rsidRPr="003E3529">
        <w:rPr>
          <w:iCs/>
        </w:rPr>
        <w:t>yên</w:t>
      </w:r>
      <w:r w:rsidR="00DB2A6F" w:rsidRPr="00412ACA">
        <w:rPr>
          <w:iCs/>
        </w:rPr>
        <w:t xml:space="preserve"> </w:t>
      </w:r>
      <w:r w:rsidR="00DB2A6F" w:rsidRPr="00EA2F41">
        <w:rPr>
          <w:iCs/>
        </w:rPr>
        <w:t xml:space="preserve">quy định </w:t>
      </w:r>
      <w:r w:rsidR="00DB2A6F" w:rsidRPr="00EA2F41">
        <w:t>thực hiện dự trữ lưu thông xăng dầu bằng 20 ngày cung ứng</w:t>
      </w:r>
      <w:r w:rsidR="00C030C4">
        <w:t xml:space="preserve"> như hiện hành</w:t>
      </w:r>
      <w:r w:rsidR="00DB2A6F" w:rsidRPr="00EA2F41">
        <w:t>.</w:t>
      </w:r>
    </w:p>
    <w:p w:rsidR="00DB2A6F" w:rsidRPr="00EA2F41" w:rsidRDefault="00301AD8" w:rsidP="00EA2F41">
      <w:pPr>
        <w:spacing w:after="80"/>
        <w:ind w:firstLine="567"/>
        <w:jc w:val="both"/>
        <w:rPr>
          <w:iCs/>
        </w:rPr>
      </w:pPr>
      <w:r w:rsidRPr="00EA2F41">
        <w:t>Đối với t</w:t>
      </w:r>
      <w:r w:rsidR="00DB2A6F" w:rsidRPr="00EA2F41">
        <w:t>hương nhân phân phối xăng dầu</w:t>
      </w:r>
      <w:r w:rsidRPr="00EA2F41">
        <w:t>,</w:t>
      </w:r>
      <w:r w:rsidR="00DB2A6F" w:rsidRPr="00EA2F41">
        <w:t xml:space="preserve"> hiện nay </w:t>
      </w:r>
      <w:r w:rsidRPr="00EA2F41">
        <w:t xml:space="preserve">thương nhân phân phối xăng dầu </w:t>
      </w:r>
      <w:r w:rsidR="00DB2A6F" w:rsidRPr="00EA2F41">
        <w:t>phải thực hiện dự trữ xăng dầu tối thiểu bằng 5 ngày cung ứng</w:t>
      </w:r>
      <w:r w:rsidRPr="00EA2F41">
        <w:t>. T</w:t>
      </w:r>
      <w:r w:rsidR="00DB2A6F" w:rsidRPr="00EA2F41">
        <w:t>uy nhiên</w:t>
      </w:r>
      <w:r w:rsidRPr="00EA2F41">
        <w:t>, theo đánh giá của Bộ Công Thương,</w:t>
      </w:r>
      <w:r w:rsidR="00DB2A6F" w:rsidRPr="00EA2F41">
        <w:t xml:space="preserve"> thương nhân phân phối không phải là đối tượng tạo nguồn xăng dầu cho tiêu dùng nội địa do không được quyền </w:t>
      </w:r>
      <w:r w:rsidR="00DB2A6F" w:rsidRPr="00EA2F41">
        <w:lastRenderedPageBreak/>
        <w:t>nhập khẩu xăng dầu, không được quyền mua xăng dầu từ các nhà máy lọc dầu trong nước nên phải thực hiện dự trữ xăng dầu là chưa phù hợp.</w:t>
      </w:r>
      <w:r w:rsidR="00DF2FC8">
        <w:t xml:space="preserve"> Các thương nhân phân phối xăng dầu cũng kiến nghị bỏ nội dung này.</w:t>
      </w:r>
    </w:p>
    <w:p w:rsidR="004A14CC" w:rsidRDefault="00455D37" w:rsidP="00EA2F41">
      <w:pPr>
        <w:spacing w:after="80"/>
        <w:ind w:firstLine="567"/>
        <w:jc w:val="both"/>
      </w:pPr>
      <w:r w:rsidRPr="00107407">
        <w:t>Với mục đích qu</w:t>
      </w:r>
      <w:r w:rsidRPr="002D2340">
        <w:t xml:space="preserve">ản lý nguồn </w:t>
      </w:r>
      <w:r w:rsidRPr="003E3529">
        <w:t>cun</w:t>
      </w:r>
      <w:r w:rsidRPr="00412ACA">
        <w:t>g</w:t>
      </w:r>
      <w:r w:rsidRPr="00EA2F41">
        <w:t xml:space="preserve"> xăng dầu theo chuỗi, tập trung kiểm soát nguồn cung đầu vào </w:t>
      </w:r>
      <w:r w:rsidR="007B0580" w:rsidRPr="00EA2F41">
        <w:t>tại các thương nhân đầu mối kinh doanh xăng dầu</w:t>
      </w:r>
      <w:r w:rsidR="00DB2A6F" w:rsidRPr="00EA2F41">
        <w:t xml:space="preserve">, </w:t>
      </w:r>
      <w:r w:rsidR="00204A35">
        <w:t>đối với quy định dự trữ lưu thông xăng dầu hiện nay, trường hợp</w:t>
      </w:r>
      <w:r w:rsidR="007B0580" w:rsidRPr="00EA2F41">
        <w:t xml:space="preserve"> không</w:t>
      </w:r>
      <w:r w:rsidR="00DB2A6F" w:rsidRPr="00EA2F41">
        <w:t xml:space="preserve"> quy định thương nhân phân phối xăng dầu phải thực hiện dự trữ xăng dầu bằng 5 ngày cung ứng, </w:t>
      </w:r>
      <w:r w:rsidR="00204A35">
        <w:t>thì</w:t>
      </w:r>
      <w:r w:rsidR="004357DF">
        <w:t xml:space="preserve"> </w:t>
      </w:r>
      <w:r w:rsidR="003A39CE">
        <w:t xml:space="preserve">cần </w:t>
      </w:r>
      <w:r w:rsidR="004357DF">
        <w:t xml:space="preserve">phải </w:t>
      </w:r>
      <w:r w:rsidR="00DB2A6F" w:rsidRPr="00EA2F41">
        <w:t>điều chỉnh quy định thương nhân đầu mối kinh doanh xăng dầu thực hiện dự trữ xăng dầu 20 ngày cung ứng như hiện hành thành 25 ngày cung ứng</w:t>
      </w:r>
      <w:r w:rsidR="00AA513B">
        <w:t>,</w:t>
      </w:r>
      <w:r w:rsidR="00DB2A6F" w:rsidRPr="00EA2F41">
        <w:t xml:space="preserve"> bao gồm 20 ngày cung ứng như hiện </w:t>
      </w:r>
      <w:r w:rsidR="00375A46">
        <w:t>hành</w:t>
      </w:r>
      <w:r w:rsidR="00375A46" w:rsidRPr="00EA2F41">
        <w:t xml:space="preserve"> </w:t>
      </w:r>
      <w:r w:rsidR="00DB2A6F" w:rsidRPr="00EA2F41">
        <w:t>và 5 ngày cung ứng từ thương nhân phân phối xăng dầu chuyển sang</w:t>
      </w:r>
      <w:r w:rsidR="00CE04E1" w:rsidRPr="00EA2F41">
        <w:t>.</w:t>
      </w:r>
    </w:p>
    <w:p w:rsidR="00F0444D" w:rsidRPr="00EA2F41" w:rsidRDefault="00F0444D" w:rsidP="00EA2F41">
      <w:pPr>
        <w:spacing w:after="80"/>
        <w:ind w:firstLine="567"/>
        <w:jc w:val="both"/>
      </w:pPr>
      <w:r>
        <w:t xml:space="preserve">Tuy nhiên, </w:t>
      </w:r>
      <w:r w:rsidR="0066406D">
        <w:t xml:space="preserve">nhiều chuyên gia, doanh nghiệp đánh giá, </w:t>
      </w:r>
      <w:r>
        <w:t>tại thị trường Việt Nam hiện có 2 nhà máy lọc dầu</w:t>
      </w:r>
      <w:r w:rsidR="00827A5F">
        <w:t xml:space="preserve"> với sản lượng xăng dầu sản xuất đáp ứng được khoảng 70% nhu cầu tiêu thụ trong nước.</w:t>
      </w:r>
      <w:r w:rsidR="0066406D">
        <w:t xml:space="preserve"> Vì vậy, việc quy định thương nhân đầu mối kinh doanh thực hiện dự trữ lưu thông xăng dầu bằng 20 ngày cung ứng như hiện tại và không quy định thương nhân phân phối xăng dầu phải dự trữ xăng dầu là phù hợp với thực tế, giúp giảm chi phí kinh doanh</w:t>
      </w:r>
      <w:r w:rsidR="00CA7E6B">
        <w:t xml:space="preserve"> cho doanh nghiệp.</w:t>
      </w:r>
    </w:p>
    <w:p w:rsidR="00303A33" w:rsidRPr="00EA2F41" w:rsidRDefault="00303A33" w:rsidP="000F1052">
      <w:pPr>
        <w:spacing w:after="80"/>
        <w:ind w:firstLine="567"/>
        <w:jc w:val="both"/>
        <w:rPr>
          <w:spacing w:val="2"/>
        </w:rPr>
      </w:pPr>
      <w:r w:rsidRPr="00EA2F41">
        <w:rPr>
          <w:spacing w:val="2"/>
        </w:rPr>
        <w:t>Do vậy, Bộ Công Thương trình Chính phủ 2 phương án:</w:t>
      </w:r>
    </w:p>
    <w:p w:rsidR="00303A33" w:rsidRPr="00EA2F41" w:rsidRDefault="00303A33" w:rsidP="00EA2F41">
      <w:pPr>
        <w:widowControl w:val="0"/>
        <w:spacing w:after="80"/>
        <w:ind w:firstLine="567"/>
        <w:jc w:val="both"/>
        <w:rPr>
          <w:spacing w:val="2"/>
        </w:rPr>
      </w:pPr>
      <w:r w:rsidRPr="00EA2F41">
        <w:rPr>
          <w:spacing w:val="2"/>
        </w:rPr>
        <w:t xml:space="preserve">- Phương án 1: Dự thảo Nghị định quy định </w:t>
      </w:r>
      <w:r w:rsidRPr="00EA2F41">
        <w:rPr>
          <w:rFonts w:eastAsia="Calibri"/>
        </w:rPr>
        <w:t xml:space="preserve">thương nhân đầu mối kinh doanh xăng dầu thực hiện dự trữ lưu thông xăng dầu bằng </w:t>
      </w:r>
      <w:r w:rsidR="00827A5F" w:rsidRPr="00EA2F41">
        <w:rPr>
          <w:rFonts w:eastAsia="Calibri"/>
        </w:rPr>
        <w:t>2</w:t>
      </w:r>
      <w:r w:rsidR="00827A5F">
        <w:rPr>
          <w:rFonts w:eastAsia="Calibri"/>
        </w:rPr>
        <w:t>0</w:t>
      </w:r>
      <w:r w:rsidR="00827A5F" w:rsidRPr="00EA2F41">
        <w:rPr>
          <w:rFonts w:eastAsia="Calibri"/>
        </w:rPr>
        <w:t xml:space="preserve"> </w:t>
      </w:r>
      <w:r w:rsidRPr="00EA2F41">
        <w:rPr>
          <w:rFonts w:eastAsia="Calibri"/>
        </w:rPr>
        <w:t xml:space="preserve">ngày cung ứng, như </w:t>
      </w:r>
      <w:r w:rsidR="00827A5F">
        <w:rPr>
          <w:rFonts w:eastAsia="Calibri"/>
        </w:rPr>
        <w:t xml:space="preserve">hiện hành và </w:t>
      </w:r>
      <w:r w:rsidR="00DF2FC8">
        <w:rPr>
          <w:spacing w:val="2"/>
        </w:rPr>
        <w:t xml:space="preserve">thương nhân phân phối không thực hiện dự trữ lưu thông xăng dầu, </w:t>
      </w:r>
      <w:r w:rsidR="00DF2FC8">
        <w:rPr>
          <w:rFonts w:eastAsia="Calibri"/>
        </w:rPr>
        <w:t>theo đề xuất của các thương nhân kinh doanh xăng dầu</w:t>
      </w:r>
      <w:r w:rsidR="00DF2FC8">
        <w:rPr>
          <w:spacing w:val="2"/>
        </w:rPr>
        <w:t>.</w:t>
      </w:r>
      <w:r w:rsidR="00CA7E6B">
        <w:rPr>
          <w:spacing w:val="2"/>
        </w:rPr>
        <w:t xml:space="preserve"> Như kiến nghị của các thương nhân kinh doanh xăng dầu.</w:t>
      </w:r>
    </w:p>
    <w:p w:rsidR="00303A33" w:rsidRDefault="00303A33" w:rsidP="00EA2F41">
      <w:pPr>
        <w:spacing w:after="80"/>
        <w:ind w:firstLine="567"/>
        <w:jc w:val="both"/>
        <w:rPr>
          <w:rFonts w:eastAsia="Calibri"/>
        </w:rPr>
      </w:pPr>
      <w:r w:rsidRPr="00EA2F41">
        <w:rPr>
          <w:spacing w:val="2"/>
        </w:rPr>
        <w:t xml:space="preserve">- Phương án 2: Dự thảo Nghị định quy định </w:t>
      </w:r>
      <w:r w:rsidRPr="00EA2F41">
        <w:rPr>
          <w:rFonts w:eastAsia="Calibri"/>
        </w:rPr>
        <w:t xml:space="preserve">thương nhân đầu mối xăng dầu thực hiện dự trữ lưu thông xăng dầu bằng </w:t>
      </w:r>
      <w:r w:rsidR="00CA7E6B">
        <w:rPr>
          <w:rFonts w:eastAsia="Calibri"/>
        </w:rPr>
        <w:t>25</w:t>
      </w:r>
      <w:r w:rsidR="00CA7E6B" w:rsidRPr="00EA2F41">
        <w:rPr>
          <w:rFonts w:eastAsia="Calibri"/>
        </w:rPr>
        <w:t xml:space="preserve"> </w:t>
      </w:r>
      <w:r w:rsidRPr="00EA2F41">
        <w:rPr>
          <w:rFonts w:eastAsia="Calibri"/>
        </w:rPr>
        <w:t>ngày cung ứng</w:t>
      </w:r>
      <w:r w:rsidR="00CA7E6B">
        <w:rPr>
          <w:rFonts w:eastAsia="Calibri"/>
        </w:rPr>
        <w:t>.</w:t>
      </w:r>
    </w:p>
    <w:p w:rsidR="00CA7E6B" w:rsidRPr="00EA2F41" w:rsidRDefault="00CA7E6B" w:rsidP="00EA2F41">
      <w:pPr>
        <w:spacing w:after="80"/>
        <w:ind w:firstLine="567"/>
        <w:jc w:val="both"/>
      </w:pPr>
      <w:r>
        <w:rPr>
          <w:rFonts w:eastAsia="Calibri"/>
        </w:rPr>
        <w:t>Bộ Công Thương nghiêng về Phương án 1.</w:t>
      </w:r>
    </w:p>
    <w:p w:rsidR="00CB2D00" w:rsidRDefault="00CB2D00" w:rsidP="00EA2F41">
      <w:pPr>
        <w:spacing w:after="80"/>
        <w:ind w:firstLine="567"/>
        <w:jc w:val="both"/>
      </w:pPr>
      <w:r w:rsidRPr="00EA2F41">
        <w:rPr>
          <w:iCs/>
          <w:lang w:val="vi-VN"/>
        </w:rPr>
        <w:t xml:space="preserve">Trên đây là </w:t>
      </w:r>
      <w:r w:rsidR="00260665" w:rsidRPr="00EA2F41">
        <w:rPr>
          <w:iCs/>
        </w:rPr>
        <w:t xml:space="preserve">nội dung </w:t>
      </w:r>
      <w:r w:rsidR="00CC1EAD" w:rsidRPr="00EA2F41">
        <w:rPr>
          <w:iCs/>
        </w:rPr>
        <w:t>cơ bản</w:t>
      </w:r>
      <w:r w:rsidR="00260665" w:rsidRPr="00EA2F41">
        <w:rPr>
          <w:iCs/>
        </w:rPr>
        <w:t xml:space="preserve"> của </w:t>
      </w:r>
      <w:r w:rsidR="003E0527" w:rsidRPr="00EA2F41">
        <w:rPr>
          <w:iCs/>
        </w:rPr>
        <w:t xml:space="preserve">Dự </w:t>
      </w:r>
      <w:r w:rsidR="00260665" w:rsidRPr="00EA2F41">
        <w:rPr>
          <w:iCs/>
        </w:rPr>
        <w:t xml:space="preserve">thảo </w:t>
      </w:r>
      <w:r w:rsidRPr="00EA2F41">
        <w:rPr>
          <w:iCs/>
          <w:lang w:val="vi-VN"/>
        </w:rPr>
        <w:t xml:space="preserve">Nghị định </w:t>
      </w:r>
      <w:r w:rsidR="00260665" w:rsidRPr="00EA2F41">
        <w:rPr>
          <w:iCs/>
        </w:rPr>
        <w:t xml:space="preserve">thay thế Nghị định số 83/2014/NĐ-CP ngày 03 tháng 9 năm 2014 của Chính phủ về kinh doanh xăng dầu và các Nghị định </w:t>
      </w:r>
      <w:r w:rsidRPr="00EA2F41">
        <w:rPr>
          <w:iCs/>
          <w:lang w:val="vi-VN"/>
        </w:rPr>
        <w:t xml:space="preserve">sửa đổi, bổ sung </w:t>
      </w:r>
      <w:r w:rsidRPr="00EA2F41">
        <w:rPr>
          <w:iCs/>
          <w:lang w:val="de-DE"/>
        </w:rPr>
        <w:t>Nghị</w:t>
      </w:r>
      <w:r w:rsidRPr="00EA2F41">
        <w:rPr>
          <w:lang w:val="de-DE"/>
        </w:rPr>
        <w:t xml:space="preserve"> định số 83/2014/NĐ-CP</w:t>
      </w:r>
      <w:r w:rsidRPr="00EA2F41">
        <w:rPr>
          <w:lang w:val="vi-VN"/>
        </w:rPr>
        <w:t>, Bộ Công Thương kính trình Chính phủ xe</w:t>
      </w:r>
      <w:r w:rsidRPr="00EA2F41">
        <w:rPr>
          <w:spacing w:val="-6"/>
          <w:lang w:val="vi-VN"/>
        </w:rPr>
        <w:t>m xét, quyết định.</w:t>
      </w:r>
      <w:r w:rsidRPr="00EA2F41">
        <w:t>/.</w:t>
      </w:r>
    </w:p>
    <w:p w:rsidR="00BE40FE" w:rsidRPr="00992BB2" w:rsidRDefault="00BE40FE" w:rsidP="00EA2F41">
      <w:pPr>
        <w:spacing w:after="80"/>
        <w:ind w:firstLine="567"/>
        <w:jc w:val="both"/>
        <w:rPr>
          <w:i/>
        </w:rPr>
      </w:pPr>
      <w:r w:rsidRPr="00992BB2">
        <w:rPr>
          <w:i/>
        </w:rPr>
        <w:t>Tài liệu kèm theo gồm:</w:t>
      </w:r>
    </w:p>
    <w:p w:rsidR="00BE40FE" w:rsidRPr="00BE40FE" w:rsidRDefault="00BE40FE" w:rsidP="00992BB2">
      <w:pPr>
        <w:spacing w:after="80"/>
        <w:ind w:firstLine="567"/>
        <w:jc w:val="both"/>
        <w:rPr>
          <w:i/>
        </w:rPr>
      </w:pPr>
      <w:r>
        <w:rPr>
          <w:i/>
        </w:rPr>
        <w:t>-</w:t>
      </w:r>
      <w:r w:rsidRPr="00BE40FE">
        <w:rPr>
          <w:i/>
        </w:rPr>
        <w:t xml:space="preserve"> Tờ trình Chính phủ về việc ban hành Nghị định thay thế Nghị định số 83/2014/NĐ-CP của Chính phủ về kinh doanh xăng dầu và các Nghị định sửa đổi, bổ sung Nghị định số 83/2014/NĐ-CP; </w:t>
      </w:r>
    </w:p>
    <w:p w:rsidR="00BE40FE" w:rsidRPr="00BE40FE" w:rsidRDefault="00BE40FE" w:rsidP="00992BB2">
      <w:pPr>
        <w:spacing w:after="80"/>
        <w:ind w:firstLine="567"/>
        <w:jc w:val="both"/>
        <w:rPr>
          <w:i/>
        </w:rPr>
      </w:pPr>
      <w:r>
        <w:rPr>
          <w:i/>
        </w:rPr>
        <w:t>-</w:t>
      </w:r>
      <w:r w:rsidRPr="00BE40FE">
        <w:rPr>
          <w:i/>
        </w:rPr>
        <w:t xml:space="preserve"> Dự thảo Nghị định về kinh doanh xăng dầu, thay thế Nghị định số 83/2014/NĐ-CP của Chính phủ về kinh doanh xăng dầu và các Nghị định sửa đổi, bổ sung Nghị định số 83/2014/NĐ-CP; </w:t>
      </w:r>
    </w:p>
    <w:p w:rsidR="00BE40FE" w:rsidRDefault="00BE40FE" w:rsidP="00992BB2">
      <w:pPr>
        <w:spacing w:after="80"/>
        <w:ind w:firstLine="567"/>
        <w:jc w:val="both"/>
        <w:rPr>
          <w:i/>
        </w:rPr>
      </w:pPr>
      <w:r>
        <w:rPr>
          <w:i/>
        </w:rPr>
        <w:t>-</w:t>
      </w:r>
      <w:r w:rsidRPr="00BE40FE">
        <w:rPr>
          <w:i/>
        </w:rPr>
        <w:t xml:space="preserve"> Các tài liệu theo quy định tại Điều 92 Luật ban h</w:t>
      </w:r>
      <w:r>
        <w:rPr>
          <w:i/>
        </w:rPr>
        <w:t xml:space="preserve">ành văn bản quy phạm pháp luật: </w:t>
      </w:r>
      <w:r w:rsidRPr="00BE40FE">
        <w:rPr>
          <w:i/>
        </w:rPr>
        <w:t>Báo cáo đánh giá tác động của các chính sách trong đề nghị xây dựng Nghị định Ch</w:t>
      </w:r>
      <w:r>
        <w:rPr>
          <w:i/>
        </w:rPr>
        <w:t xml:space="preserve">ính phủ về kinh doanh xăng dầu; </w:t>
      </w:r>
      <w:r w:rsidRPr="00BE40FE">
        <w:rPr>
          <w:i/>
        </w:rPr>
        <w:t xml:space="preserve">Biểu đánh giá tác động của </w:t>
      </w:r>
      <w:r w:rsidRPr="00BE40FE">
        <w:rPr>
          <w:i/>
        </w:rPr>
        <w:lastRenderedPageBreak/>
        <w:t>thủ tục hành chính;</w:t>
      </w:r>
      <w:r>
        <w:rPr>
          <w:i/>
        </w:rPr>
        <w:t xml:space="preserve"> </w:t>
      </w:r>
      <w:r w:rsidRPr="00BE40FE">
        <w:rPr>
          <w:i/>
        </w:rPr>
        <w:t>Bảng tổng hợp ý kiến góp ý và tiếp thu giải trình;</w:t>
      </w:r>
      <w:r>
        <w:rPr>
          <w:i/>
        </w:rPr>
        <w:t xml:space="preserve"> </w:t>
      </w:r>
      <w:r w:rsidRPr="00BE40FE">
        <w:rPr>
          <w:i/>
        </w:rPr>
        <w:t>Các công v</w:t>
      </w:r>
      <w:r>
        <w:rPr>
          <w:i/>
        </w:rPr>
        <w:t>ăn đóng góp ý kiến của các Bộ, Ngành, H</w:t>
      </w:r>
      <w:r w:rsidRPr="00BE40FE">
        <w:rPr>
          <w:i/>
        </w:rPr>
        <w:t>iệp hội, doanh nghiệp.</w:t>
      </w:r>
    </w:p>
    <w:p w:rsidR="00BE40FE" w:rsidRPr="00992BB2" w:rsidRDefault="00BE40FE" w:rsidP="00992BB2">
      <w:pPr>
        <w:spacing w:after="80"/>
        <w:ind w:firstLine="720"/>
        <w:jc w:val="both"/>
        <w:rPr>
          <w:b/>
          <w:i/>
        </w:rPr>
      </w:pPr>
      <w:r w:rsidRPr="00992BB2">
        <w:rPr>
          <w:b/>
          <w:i/>
        </w:rPr>
        <w:t>Tài liệu này phục vụ thẩm định.</w:t>
      </w:r>
    </w:p>
    <w:p w:rsidR="00BE40FE" w:rsidRPr="00992BB2" w:rsidRDefault="00BE40FE" w:rsidP="00992BB2">
      <w:pPr>
        <w:spacing w:after="80"/>
        <w:ind w:firstLine="720"/>
        <w:jc w:val="both"/>
        <w:rPr>
          <w:b/>
          <w:i/>
        </w:rPr>
      </w:pPr>
    </w:p>
    <w:tbl>
      <w:tblPr>
        <w:tblW w:w="4971" w:type="pct"/>
        <w:tblLook w:val="01E0" w:firstRow="1" w:lastRow="1" w:firstColumn="1" w:lastColumn="1" w:noHBand="0" w:noVBand="0"/>
      </w:tblPr>
      <w:tblGrid>
        <w:gridCol w:w="4534"/>
        <w:gridCol w:w="4700"/>
      </w:tblGrid>
      <w:tr w:rsidR="00CB2D00" w:rsidRPr="00D108B2" w:rsidTr="000D16CC">
        <w:tc>
          <w:tcPr>
            <w:tcW w:w="2455" w:type="pct"/>
            <w:vMerge w:val="restart"/>
          </w:tcPr>
          <w:p w:rsidR="00CB2D00" w:rsidRPr="000D16CC" w:rsidRDefault="00CB2D00" w:rsidP="00F11B1C">
            <w:pPr>
              <w:jc w:val="both"/>
              <w:rPr>
                <w:b/>
                <w:i/>
                <w:sz w:val="24"/>
              </w:rPr>
            </w:pPr>
          </w:p>
          <w:p w:rsidR="00CB2D00" w:rsidRPr="00D108B2" w:rsidRDefault="00CB2D00" w:rsidP="00F11B1C">
            <w:pPr>
              <w:jc w:val="both"/>
              <w:rPr>
                <w:b/>
                <w:i/>
                <w:sz w:val="24"/>
                <w:szCs w:val="24"/>
              </w:rPr>
            </w:pPr>
            <w:r w:rsidRPr="00D108B2">
              <w:rPr>
                <w:b/>
                <w:i/>
                <w:sz w:val="24"/>
                <w:szCs w:val="24"/>
              </w:rPr>
              <w:t>Nơi nhận:</w:t>
            </w:r>
          </w:p>
          <w:p w:rsidR="00CB2D00" w:rsidRPr="00D108B2" w:rsidRDefault="00CB2D00" w:rsidP="00F11B1C">
            <w:pPr>
              <w:rPr>
                <w:sz w:val="22"/>
              </w:rPr>
            </w:pPr>
            <w:r w:rsidRPr="00D108B2">
              <w:rPr>
                <w:sz w:val="22"/>
              </w:rPr>
              <w:t>- Như trên;</w:t>
            </w:r>
          </w:p>
          <w:p w:rsidR="00CB2D00" w:rsidRPr="00D108B2" w:rsidRDefault="00CB2D00" w:rsidP="00F11B1C">
            <w:pPr>
              <w:rPr>
                <w:sz w:val="22"/>
              </w:rPr>
            </w:pPr>
            <w:r w:rsidRPr="00D108B2">
              <w:rPr>
                <w:sz w:val="22"/>
              </w:rPr>
              <w:t>- Thủ tướng Chính phủ</w:t>
            </w:r>
            <w:r w:rsidR="00230A8F">
              <w:rPr>
                <w:sz w:val="22"/>
              </w:rPr>
              <w:t xml:space="preserve"> (để b/c)</w:t>
            </w:r>
            <w:r w:rsidRPr="00D108B2">
              <w:rPr>
                <w:sz w:val="22"/>
              </w:rPr>
              <w:t>;</w:t>
            </w:r>
          </w:p>
          <w:p w:rsidR="00CB2D00" w:rsidRPr="00D108B2" w:rsidRDefault="00CB2D00" w:rsidP="00F11B1C">
            <w:pPr>
              <w:rPr>
                <w:sz w:val="22"/>
              </w:rPr>
            </w:pPr>
            <w:r w:rsidRPr="00D108B2">
              <w:rPr>
                <w:sz w:val="22"/>
              </w:rPr>
              <w:t>- Các Phó Thủ tướng Chính phủ</w:t>
            </w:r>
            <w:r w:rsidR="00230A8F">
              <w:rPr>
                <w:sz w:val="22"/>
              </w:rPr>
              <w:t xml:space="preserve"> (để b/c)</w:t>
            </w:r>
            <w:r w:rsidRPr="00D108B2">
              <w:rPr>
                <w:sz w:val="22"/>
              </w:rPr>
              <w:t>;</w:t>
            </w:r>
          </w:p>
          <w:p w:rsidR="00CB2D00" w:rsidRDefault="00CB2D00" w:rsidP="00F11B1C">
            <w:pPr>
              <w:jc w:val="both"/>
              <w:rPr>
                <w:sz w:val="22"/>
                <w:szCs w:val="22"/>
                <w:lang w:val="pt-BR"/>
              </w:rPr>
            </w:pPr>
            <w:r w:rsidRPr="00D108B2">
              <w:rPr>
                <w:sz w:val="22"/>
                <w:szCs w:val="22"/>
                <w:lang w:val="pt-BR"/>
              </w:rPr>
              <w:t>- V</w:t>
            </w:r>
            <w:r w:rsidR="00B60A7F">
              <w:rPr>
                <w:sz w:val="22"/>
                <w:szCs w:val="22"/>
                <w:lang w:val="pt-BR"/>
              </w:rPr>
              <w:t>PCP (KTTH)</w:t>
            </w:r>
            <w:r w:rsidRPr="00D108B2">
              <w:rPr>
                <w:sz w:val="22"/>
                <w:szCs w:val="22"/>
                <w:lang w:val="pt-BR"/>
              </w:rPr>
              <w:t>;</w:t>
            </w:r>
          </w:p>
          <w:p w:rsidR="006D4E2D" w:rsidRDefault="006D4E2D" w:rsidP="00F11B1C">
            <w:pPr>
              <w:jc w:val="both"/>
              <w:rPr>
                <w:sz w:val="22"/>
                <w:szCs w:val="22"/>
                <w:lang w:val="pt-BR"/>
              </w:rPr>
            </w:pPr>
            <w:r>
              <w:rPr>
                <w:sz w:val="22"/>
                <w:szCs w:val="22"/>
                <w:lang w:val="pt-BR"/>
              </w:rPr>
              <w:t>- Bộ Tư pháp;</w:t>
            </w:r>
          </w:p>
          <w:p w:rsidR="00CD7723" w:rsidRPr="00D108B2" w:rsidRDefault="00CD7723" w:rsidP="00F11B1C">
            <w:pPr>
              <w:jc w:val="both"/>
              <w:rPr>
                <w:sz w:val="22"/>
                <w:szCs w:val="22"/>
                <w:lang w:val="pt-BR"/>
              </w:rPr>
            </w:pPr>
            <w:r>
              <w:rPr>
                <w:sz w:val="22"/>
                <w:szCs w:val="22"/>
                <w:lang w:val="pt-BR"/>
              </w:rPr>
              <w:t>- Bộ trưởng (để b/c);</w:t>
            </w:r>
          </w:p>
          <w:p w:rsidR="00EC333E" w:rsidRPr="00D108B2" w:rsidRDefault="00EC333E" w:rsidP="00F11B1C">
            <w:pPr>
              <w:jc w:val="both"/>
              <w:rPr>
                <w:sz w:val="22"/>
                <w:szCs w:val="22"/>
                <w:lang w:val="pt-BR"/>
              </w:rPr>
            </w:pPr>
            <w:r>
              <w:rPr>
                <w:sz w:val="22"/>
                <w:szCs w:val="22"/>
                <w:lang w:val="pt-BR"/>
              </w:rPr>
              <w:t>- Vụ PC (để p/h);</w:t>
            </w:r>
          </w:p>
          <w:p w:rsidR="00CB2D00" w:rsidRPr="00D108B2" w:rsidRDefault="00CB2D00" w:rsidP="00F11B1C">
            <w:pPr>
              <w:jc w:val="both"/>
            </w:pPr>
            <w:r w:rsidRPr="00D108B2">
              <w:rPr>
                <w:sz w:val="22"/>
                <w:szCs w:val="22"/>
                <w:lang w:val="pt-BR"/>
              </w:rPr>
              <w:t>- Lưu: VT, TTTN</w:t>
            </w:r>
            <w:r w:rsidR="00BE40FE">
              <w:rPr>
                <w:sz w:val="22"/>
                <w:szCs w:val="22"/>
                <w:lang w:val="pt-BR"/>
              </w:rPr>
              <w:t>, DK</w:t>
            </w:r>
            <w:r w:rsidRPr="00D108B2">
              <w:rPr>
                <w:sz w:val="22"/>
                <w:szCs w:val="22"/>
                <w:lang w:val="pt-BR"/>
              </w:rPr>
              <w:t>.</w:t>
            </w:r>
          </w:p>
        </w:tc>
        <w:tc>
          <w:tcPr>
            <w:tcW w:w="2545" w:type="pct"/>
          </w:tcPr>
          <w:p w:rsidR="00CB2D00" w:rsidRDefault="00C26CD6" w:rsidP="002D2340">
            <w:pPr>
              <w:ind w:left="-108" w:right="-62"/>
              <w:jc w:val="center"/>
              <w:rPr>
                <w:b/>
              </w:rPr>
            </w:pPr>
            <w:r>
              <w:rPr>
                <w:b/>
              </w:rPr>
              <w:t xml:space="preserve">KT. </w:t>
            </w:r>
            <w:r w:rsidR="00CB2D00" w:rsidRPr="00D108B2">
              <w:rPr>
                <w:b/>
              </w:rPr>
              <w:t>BỘ TRƯỞNG</w:t>
            </w:r>
          </w:p>
          <w:p w:rsidR="00C26CD6" w:rsidRPr="00D108B2" w:rsidRDefault="00C26CD6" w:rsidP="002D2340">
            <w:pPr>
              <w:ind w:left="-108" w:right="-62"/>
              <w:jc w:val="center"/>
              <w:rPr>
                <w:b/>
              </w:rPr>
            </w:pPr>
            <w:r>
              <w:rPr>
                <w:b/>
              </w:rPr>
              <w:t>THỨ TRƯỞNG</w:t>
            </w:r>
          </w:p>
        </w:tc>
      </w:tr>
      <w:tr w:rsidR="00CB2D00" w:rsidRPr="00D108B2" w:rsidTr="000D16CC">
        <w:tc>
          <w:tcPr>
            <w:tcW w:w="2455" w:type="pct"/>
            <w:vMerge/>
          </w:tcPr>
          <w:p w:rsidR="00CB2D00" w:rsidRPr="00D108B2" w:rsidRDefault="00CB2D00" w:rsidP="00F11B1C">
            <w:pPr>
              <w:jc w:val="both"/>
            </w:pPr>
          </w:p>
        </w:tc>
        <w:tc>
          <w:tcPr>
            <w:tcW w:w="2545" w:type="pct"/>
          </w:tcPr>
          <w:p w:rsidR="00CB2D00" w:rsidRPr="00D108B2" w:rsidRDefault="00CB2D00" w:rsidP="00F11B1C">
            <w:pPr>
              <w:ind w:left="-108" w:right="-62"/>
              <w:jc w:val="center"/>
              <w:rPr>
                <w:b/>
              </w:rPr>
            </w:pPr>
          </w:p>
          <w:p w:rsidR="00CB2D00" w:rsidRPr="00D108B2" w:rsidRDefault="00CB2D00" w:rsidP="00F11B1C">
            <w:pPr>
              <w:ind w:left="-108" w:right="-62"/>
              <w:jc w:val="center"/>
              <w:rPr>
                <w:b/>
              </w:rPr>
            </w:pPr>
          </w:p>
          <w:p w:rsidR="00CB2D00" w:rsidRDefault="00CB2D00" w:rsidP="00F11B1C">
            <w:pPr>
              <w:ind w:left="-108" w:right="-62"/>
              <w:jc w:val="center"/>
              <w:rPr>
                <w:b/>
              </w:rPr>
            </w:pPr>
          </w:p>
          <w:p w:rsidR="003E3529" w:rsidRDefault="003E3529" w:rsidP="00F11B1C">
            <w:pPr>
              <w:ind w:left="-108" w:right="-62"/>
              <w:jc w:val="center"/>
              <w:rPr>
                <w:b/>
              </w:rPr>
            </w:pPr>
          </w:p>
          <w:p w:rsidR="00BE40FE" w:rsidRPr="00D108B2" w:rsidRDefault="00BE40FE" w:rsidP="00F11B1C">
            <w:pPr>
              <w:ind w:left="-108" w:right="-62"/>
              <w:jc w:val="center"/>
              <w:rPr>
                <w:b/>
              </w:rPr>
            </w:pPr>
          </w:p>
          <w:p w:rsidR="00CB2D00" w:rsidRPr="00D108B2" w:rsidRDefault="00CB2D00" w:rsidP="00F11B1C">
            <w:pPr>
              <w:ind w:left="-108" w:right="-62"/>
              <w:jc w:val="center"/>
              <w:rPr>
                <w:b/>
              </w:rPr>
            </w:pPr>
          </w:p>
          <w:p w:rsidR="00CB2D00" w:rsidRPr="00D108B2" w:rsidRDefault="0074012F" w:rsidP="00F11B1C">
            <w:pPr>
              <w:ind w:left="-108" w:right="-62"/>
              <w:jc w:val="center"/>
              <w:rPr>
                <w:b/>
              </w:rPr>
            </w:pPr>
            <w:r>
              <w:rPr>
                <w:b/>
              </w:rPr>
              <w:t>Nguyễn Sinh Nhật Tân</w:t>
            </w:r>
          </w:p>
        </w:tc>
      </w:tr>
    </w:tbl>
    <w:p w:rsidR="006C743E" w:rsidRPr="00AA3620" w:rsidRDefault="006C743E" w:rsidP="00AA3620">
      <w:pPr>
        <w:spacing w:before="120" w:after="120"/>
        <w:jc w:val="center"/>
        <w:rPr>
          <w:b/>
        </w:rPr>
      </w:pPr>
      <w:r>
        <w:br w:type="page"/>
      </w:r>
      <w:r w:rsidR="00482BBF" w:rsidRPr="00AA3620">
        <w:rPr>
          <w:b/>
        </w:rPr>
        <w:lastRenderedPageBreak/>
        <w:t>Phụ lục</w:t>
      </w:r>
    </w:p>
    <w:p w:rsidR="006C743E" w:rsidRPr="00AA3620" w:rsidRDefault="00482BBF" w:rsidP="00CE24D6">
      <w:pPr>
        <w:spacing w:before="120" w:after="120"/>
        <w:jc w:val="both"/>
        <w:rPr>
          <w:b/>
        </w:rPr>
      </w:pPr>
      <w:r w:rsidRPr="00AA3620">
        <w:rPr>
          <w:b/>
        </w:rPr>
        <w:t>1. Mô hình hệ thống phân phối hiện hành</w:t>
      </w:r>
    </w:p>
    <w:p w:rsidR="00482BBF" w:rsidRDefault="00992BB2" w:rsidP="00CE24D6">
      <w:pPr>
        <w:spacing w:before="120" w:after="120"/>
        <w:jc w:val="both"/>
      </w:pPr>
      <w:r>
        <w:rPr>
          <w:noProof/>
        </w:rPr>
        <mc:AlternateContent>
          <mc:Choice Requires="wpg">
            <w:drawing>
              <wp:anchor distT="0" distB="0" distL="114300" distR="114300" simplePos="0" relativeHeight="251658752" behindDoc="0" locked="0" layoutInCell="1" allowOverlap="1">
                <wp:simplePos x="0" y="0"/>
                <wp:positionH relativeFrom="column">
                  <wp:posOffset>7620</wp:posOffset>
                </wp:positionH>
                <wp:positionV relativeFrom="paragraph">
                  <wp:posOffset>259080</wp:posOffset>
                </wp:positionV>
                <wp:extent cx="5814060" cy="7109460"/>
                <wp:effectExtent l="7620" t="11430" r="7620" b="13335"/>
                <wp:wrapNone/>
                <wp:docPr id="1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7109460"/>
                          <a:chOff x="1713" y="2623"/>
                          <a:chExt cx="9156" cy="11196"/>
                        </a:xfrm>
                      </wpg:grpSpPr>
                      <wps:wsp>
                        <wps:cNvPr id="13" name="Text Box 2"/>
                        <wps:cNvSpPr txBox="1">
                          <a:spLocks noChangeArrowheads="1"/>
                        </wps:cNvSpPr>
                        <wps:spPr bwMode="auto">
                          <a:xfrm>
                            <a:off x="2709" y="2623"/>
                            <a:ext cx="2856" cy="1031"/>
                          </a:xfrm>
                          <a:prstGeom prst="rect">
                            <a:avLst/>
                          </a:prstGeom>
                          <a:solidFill>
                            <a:srgbClr val="FFFFFF"/>
                          </a:solidFill>
                          <a:ln w="9525">
                            <a:solidFill>
                              <a:srgbClr val="000000"/>
                            </a:solidFill>
                            <a:miter lim="800000"/>
                            <a:headEnd/>
                            <a:tailEnd/>
                          </a:ln>
                        </wps:spPr>
                        <wps:txbx>
                          <w:txbxContent>
                            <w:p w:rsidR="00827A5F" w:rsidRDefault="00827A5F" w:rsidP="009B1D79">
                              <w:pPr>
                                <w:jc w:val="center"/>
                              </w:pPr>
                              <w:r>
                                <w:t>Thương nhân đầu mối kinh doanh xăng dầu</w:t>
                              </w:r>
                            </w:p>
                          </w:txbxContent>
                        </wps:txbx>
                        <wps:bodyPr rot="0" vert="horz" wrap="square" lIns="91440" tIns="45720" rIns="91440" bIns="45720" anchor="t" anchorCtr="0" upright="1">
                          <a:noAutofit/>
                        </wps:bodyPr>
                      </wps:wsp>
                      <wps:wsp>
                        <wps:cNvPr id="14" name="Straight Arrow Connector 6"/>
                        <wps:cNvCnPr>
                          <a:cxnSpLocks noChangeShapeType="1"/>
                        </wps:cNvCnPr>
                        <wps:spPr bwMode="auto">
                          <a:xfrm flipH="1">
                            <a:off x="4041" y="3667"/>
                            <a:ext cx="12" cy="119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Text Box 2"/>
                        <wps:cNvSpPr txBox="1">
                          <a:spLocks noChangeArrowheads="1"/>
                        </wps:cNvSpPr>
                        <wps:spPr bwMode="auto">
                          <a:xfrm>
                            <a:off x="3225" y="3907"/>
                            <a:ext cx="756"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A5F" w:rsidRDefault="00827A5F" w:rsidP="009B1D79">
                              <w:pPr>
                                <w:jc w:val="center"/>
                              </w:pPr>
                              <w:r>
                                <w:t>bán</w:t>
                              </w:r>
                            </w:p>
                          </w:txbxContent>
                        </wps:txbx>
                        <wps:bodyPr rot="0" vert="horz" wrap="square" lIns="91440" tIns="45720" rIns="91440" bIns="45720" anchor="t" anchorCtr="0" upright="1">
                          <a:spAutoFit/>
                        </wps:bodyPr>
                      </wps:wsp>
                      <wps:wsp>
                        <wps:cNvPr id="16" name="Straight Arrow Connector 10"/>
                        <wps:cNvCnPr>
                          <a:cxnSpLocks noChangeShapeType="1"/>
                        </wps:cNvCnPr>
                        <wps:spPr bwMode="auto">
                          <a:xfrm>
                            <a:off x="4077" y="3691"/>
                            <a:ext cx="3888" cy="996"/>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Straight Arrow Connector 11"/>
                        <wps:cNvCnPr>
                          <a:cxnSpLocks noChangeShapeType="1"/>
                        </wps:cNvCnPr>
                        <wps:spPr bwMode="auto">
                          <a:xfrm>
                            <a:off x="4041" y="3679"/>
                            <a:ext cx="3960" cy="2424"/>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Text Box 2"/>
                        <wps:cNvSpPr txBox="1">
                          <a:spLocks noChangeArrowheads="1"/>
                        </wps:cNvSpPr>
                        <wps:spPr bwMode="auto">
                          <a:xfrm>
                            <a:off x="6753" y="3751"/>
                            <a:ext cx="1896" cy="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A5F" w:rsidRDefault="00827A5F" w:rsidP="009B1D79">
                              <w:pPr>
                                <w:jc w:val="center"/>
                              </w:pPr>
                              <w:r>
                                <w:t>Giao đại lý</w:t>
                              </w:r>
                            </w:p>
                          </w:txbxContent>
                        </wps:txbx>
                        <wps:bodyPr rot="0" vert="horz" wrap="square" lIns="91440" tIns="45720" rIns="91440" bIns="45720" anchor="t" anchorCtr="0" upright="1">
                          <a:noAutofit/>
                        </wps:bodyPr>
                      </wps:wsp>
                      <wps:wsp>
                        <wps:cNvPr id="19" name="Text Box 2"/>
                        <wps:cNvSpPr txBox="1">
                          <a:spLocks noChangeArrowheads="1"/>
                        </wps:cNvSpPr>
                        <wps:spPr bwMode="auto">
                          <a:xfrm>
                            <a:off x="7977" y="4483"/>
                            <a:ext cx="2881" cy="1125"/>
                          </a:xfrm>
                          <a:prstGeom prst="rect">
                            <a:avLst/>
                          </a:prstGeom>
                          <a:solidFill>
                            <a:srgbClr val="FFFFFF"/>
                          </a:solidFill>
                          <a:ln w="9525">
                            <a:solidFill>
                              <a:srgbClr val="000000"/>
                            </a:solidFill>
                            <a:miter lim="800000"/>
                            <a:headEnd/>
                            <a:tailEnd/>
                          </a:ln>
                        </wps:spPr>
                        <wps:txbx>
                          <w:txbxContent>
                            <w:p w:rsidR="00827A5F" w:rsidRDefault="00827A5F" w:rsidP="009B1D79">
                              <w:pPr>
                                <w:jc w:val="center"/>
                              </w:pPr>
                              <w:r>
                                <w:t>Đại lý bán lẻ xăng dầu cho tối đa 3 thương nhân là TNĐM/TNPP</w:t>
                              </w:r>
                            </w:p>
                          </w:txbxContent>
                        </wps:txbx>
                        <wps:bodyPr rot="0" vert="horz" wrap="square" lIns="91440" tIns="45720" rIns="91440" bIns="45720" anchor="t" anchorCtr="0" upright="1">
                          <a:spAutoFit/>
                        </wps:bodyPr>
                      </wps:wsp>
                      <wps:wsp>
                        <wps:cNvPr id="20" name="Text Box 2"/>
                        <wps:cNvSpPr txBox="1">
                          <a:spLocks noChangeArrowheads="1"/>
                        </wps:cNvSpPr>
                        <wps:spPr bwMode="auto">
                          <a:xfrm>
                            <a:off x="2793" y="4843"/>
                            <a:ext cx="2532" cy="1056"/>
                          </a:xfrm>
                          <a:prstGeom prst="rect">
                            <a:avLst/>
                          </a:prstGeom>
                          <a:solidFill>
                            <a:srgbClr val="FFFFFF"/>
                          </a:solidFill>
                          <a:ln w="9525">
                            <a:solidFill>
                              <a:srgbClr val="000000"/>
                            </a:solidFill>
                            <a:miter lim="800000"/>
                            <a:headEnd/>
                            <a:tailEnd/>
                          </a:ln>
                        </wps:spPr>
                        <wps:txbx>
                          <w:txbxContent>
                            <w:p w:rsidR="00827A5F" w:rsidRDefault="00827A5F" w:rsidP="009B1D79">
                              <w:pPr>
                                <w:jc w:val="center"/>
                              </w:pPr>
                              <w:r>
                                <w:t>Thương nhân phân phối xăng dầu</w:t>
                              </w:r>
                            </w:p>
                          </w:txbxContent>
                        </wps:txbx>
                        <wps:bodyPr rot="0" vert="horz" wrap="square" lIns="91440" tIns="45720" rIns="91440" bIns="45720" anchor="t" anchorCtr="0" upright="1">
                          <a:noAutofit/>
                        </wps:bodyPr>
                      </wps:wsp>
                      <wps:wsp>
                        <wps:cNvPr id="21" name="Text Box 2"/>
                        <wps:cNvSpPr txBox="1">
                          <a:spLocks noChangeArrowheads="1"/>
                        </wps:cNvSpPr>
                        <wps:spPr bwMode="auto">
                          <a:xfrm>
                            <a:off x="7125" y="4831"/>
                            <a:ext cx="756"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A5F" w:rsidRDefault="00827A5F" w:rsidP="009B1D79">
                              <w:pPr>
                                <w:jc w:val="center"/>
                              </w:pPr>
                              <w:r>
                                <w:t>bán</w:t>
                              </w:r>
                            </w:p>
                          </w:txbxContent>
                        </wps:txbx>
                        <wps:bodyPr rot="0" vert="horz" wrap="square" lIns="91440" tIns="45720" rIns="91440" bIns="45720" anchor="t" anchorCtr="0" upright="1">
                          <a:spAutoFit/>
                        </wps:bodyPr>
                      </wps:wsp>
                      <wps:wsp>
                        <wps:cNvPr id="22" name="Text Box 2"/>
                        <wps:cNvSpPr txBox="1">
                          <a:spLocks noChangeArrowheads="1"/>
                        </wps:cNvSpPr>
                        <wps:spPr bwMode="auto">
                          <a:xfrm>
                            <a:off x="7989" y="5995"/>
                            <a:ext cx="2880" cy="803"/>
                          </a:xfrm>
                          <a:prstGeom prst="rect">
                            <a:avLst/>
                          </a:prstGeom>
                          <a:solidFill>
                            <a:srgbClr val="FFFFFF"/>
                          </a:solidFill>
                          <a:ln w="9525">
                            <a:solidFill>
                              <a:srgbClr val="000000"/>
                            </a:solidFill>
                            <a:miter lim="800000"/>
                            <a:headEnd/>
                            <a:tailEnd/>
                          </a:ln>
                        </wps:spPr>
                        <wps:txbx>
                          <w:txbxContent>
                            <w:p w:rsidR="00827A5F" w:rsidRDefault="00827A5F" w:rsidP="009B1D79">
                              <w:pPr>
                                <w:jc w:val="center"/>
                              </w:pPr>
                              <w:r>
                                <w:t>Thương nhân nhận quyền bán lẻ xăng dầu</w:t>
                              </w:r>
                            </w:p>
                          </w:txbxContent>
                        </wps:txbx>
                        <wps:bodyPr rot="0" vert="horz" wrap="square" lIns="91440" tIns="45720" rIns="91440" bIns="45720" anchor="t" anchorCtr="0" upright="1">
                          <a:spAutoFit/>
                        </wps:bodyPr>
                      </wps:wsp>
                      <wps:wsp>
                        <wps:cNvPr id="23" name="Straight Arrow Connector 16"/>
                        <wps:cNvCnPr>
                          <a:cxnSpLocks noChangeShapeType="1"/>
                        </wps:cNvCnPr>
                        <wps:spPr bwMode="auto">
                          <a:xfrm>
                            <a:off x="3609" y="5899"/>
                            <a:ext cx="12" cy="1512"/>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Straight Arrow Connector 22"/>
                        <wps:cNvCnPr>
                          <a:cxnSpLocks noChangeShapeType="1"/>
                        </wps:cNvCnPr>
                        <wps:spPr bwMode="auto">
                          <a:xfrm>
                            <a:off x="2433" y="5323"/>
                            <a:ext cx="396" cy="12"/>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Straight Connector 23"/>
                        <wps:cNvCnPr>
                          <a:cxnSpLocks noChangeShapeType="1"/>
                        </wps:cNvCnPr>
                        <wps:spPr bwMode="auto">
                          <a:xfrm>
                            <a:off x="2445" y="5335"/>
                            <a:ext cx="0" cy="4848"/>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Straight Connector 27"/>
                        <wps:cNvCnPr>
                          <a:cxnSpLocks noChangeShapeType="1"/>
                        </wps:cNvCnPr>
                        <wps:spPr bwMode="auto">
                          <a:xfrm flipV="1">
                            <a:off x="1713" y="3151"/>
                            <a:ext cx="48" cy="7272"/>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Straight Connector 28"/>
                        <wps:cNvCnPr>
                          <a:cxnSpLocks noChangeShapeType="1"/>
                        </wps:cNvCnPr>
                        <wps:spPr bwMode="auto">
                          <a:xfrm flipH="1">
                            <a:off x="1773" y="3163"/>
                            <a:ext cx="948"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Straight Arrow Connector 17"/>
                        <wps:cNvCnPr>
                          <a:cxnSpLocks noChangeShapeType="1"/>
                        </wps:cNvCnPr>
                        <wps:spPr bwMode="auto">
                          <a:xfrm>
                            <a:off x="3609" y="5899"/>
                            <a:ext cx="2232" cy="1524"/>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Text Box 2"/>
                        <wps:cNvSpPr txBox="1">
                          <a:spLocks noChangeArrowheads="1"/>
                        </wps:cNvSpPr>
                        <wps:spPr bwMode="auto">
                          <a:xfrm>
                            <a:off x="4617" y="5959"/>
                            <a:ext cx="1896" cy="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A5F" w:rsidRDefault="00827A5F" w:rsidP="009B1D79">
                              <w:pPr>
                                <w:jc w:val="center"/>
                              </w:pPr>
                              <w:r>
                                <w:t>Giao đại lý</w:t>
                              </w:r>
                            </w:p>
                          </w:txbxContent>
                        </wps:txbx>
                        <wps:bodyPr rot="0" vert="horz" wrap="square" lIns="91440" tIns="45720" rIns="91440" bIns="45720" anchor="t" anchorCtr="0" upright="1">
                          <a:noAutofit/>
                        </wps:bodyPr>
                      </wps:wsp>
                      <wps:wsp>
                        <wps:cNvPr id="30" name="Text Box 2"/>
                        <wps:cNvSpPr txBox="1">
                          <a:spLocks noChangeArrowheads="1"/>
                        </wps:cNvSpPr>
                        <wps:spPr bwMode="auto">
                          <a:xfrm>
                            <a:off x="2841" y="6307"/>
                            <a:ext cx="756"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A5F" w:rsidRDefault="00827A5F" w:rsidP="009B1D79">
                              <w:pPr>
                                <w:jc w:val="center"/>
                              </w:pPr>
                              <w:r>
                                <w:t>bán</w:t>
                              </w:r>
                            </w:p>
                          </w:txbxContent>
                        </wps:txbx>
                        <wps:bodyPr rot="0" vert="horz" wrap="square" lIns="91440" tIns="45720" rIns="91440" bIns="45720" anchor="t" anchorCtr="0" upright="1">
                          <a:spAutoFit/>
                        </wps:bodyPr>
                      </wps:wsp>
                      <wps:wsp>
                        <wps:cNvPr id="31" name="Text Box 2"/>
                        <wps:cNvSpPr txBox="1">
                          <a:spLocks noChangeArrowheads="1"/>
                        </wps:cNvSpPr>
                        <wps:spPr bwMode="auto">
                          <a:xfrm>
                            <a:off x="1749" y="6847"/>
                            <a:ext cx="660" cy="1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A5F" w:rsidRDefault="00827A5F" w:rsidP="009B1D79">
                              <w:pPr>
                                <w:jc w:val="center"/>
                              </w:pPr>
                              <w:r>
                                <w:t>mua bán</w:t>
                              </w:r>
                            </w:p>
                          </w:txbxContent>
                        </wps:txbx>
                        <wps:bodyPr rot="0" vert="vert270" wrap="square" lIns="91440" tIns="45720" rIns="91440" bIns="45720" anchor="t" anchorCtr="0" upright="1">
                          <a:noAutofit/>
                        </wps:bodyPr>
                      </wps:wsp>
                      <wps:wsp>
                        <wps:cNvPr id="32" name="Text Box 2"/>
                        <wps:cNvSpPr txBox="1">
                          <a:spLocks noChangeArrowheads="1"/>
                        </wps:cNvSpPr>
                        <wps:spPr bwMode="auto">
                          <a:xfrm>
                            <a:off x="2757" y="7423"/>
                            <a:ext cx="1752" cy="1620"/>
                          </a:xfrm>
                          <a:prstGeom prst="rect">
                            <a:avLst/>
                          </a:prstGeom>
                          <a:solidFill>
                            <a:srgbClr val="FFFFFF"/>
                          </a:solidFill>
                          <a:ln w="9525">
                            <a:solidFill>
                              <a:srgbClr val="000000"/>
                            </a:solidFill>
                            <a:miter lim="800000"/>
                            <a:headEnd/>
                            <a:tailEnd/>
                          </a:ln>
                        </wps:spPr>
                        <wps:txbx>
                          <w:txbxContent>
                            <w:p w:rsidR="00827A5F" w:rsidRDefault="00827A5F" w:rsidP="009B1D79">
                              <w:pPr>
                                <w:jc w:val="center"/>
                              </w:pPr>
                              <w:r>
                                <w:t>Thương nhân nhận quyền bán lẻ xăng dầu</w:t>
                              </w:r>
                            </w:p>
                          </w:txbxContent>
                        </wps:txbx>
                        <wps:bodyPr rot="0" vert="horz" wrap="square" lIns="91440" tIns="45720" rIns="91440" bIns="45720" anchor="t" anchorCtr="0" upright="1">
                          <a:noAutofit/>
                        </wps:bodyPr>
                      </wps:wsp>
                      <wps:wsp>
                        <wps:cNvPr id="33" name="Text Box 2"/>
                        <wps:cNvSpPr txBox="1">
                          <a:spLocks noChangeArrowheads="1"/>
                        </wps:cNvSpPr>
                        <wps:spPr bwMode="auto">
                          <a:xfrm>
                            <a:off x="4905" y="7435"/>
                            <a:ext cx="2544" cy="1445"/>
                          </a:xfrm>
                          <a:prstGeom prst="rect">
                            <a:avLst/>
                          </a:prstGeom>
                          <a:solidFill>
                            <a:srgbClr val="FFFFFF"/>
                          </a:solidFill>
                          <a:ln w="9525">
                            <a:solidFill>
                              <a:srgbClr val="000000"/>
                            </a:solidFill>
                            <a:miter lim="800000"/>
                            <a:headEnd/>
                            <a:tailEnd/>
                          </a:ln>
                        </wps:spPr>
                        <wps:txbx>
                          <w:txbxContent>
                            <w:p w:rsidR="00827A5F" w:rsidRDefault="00827A5F" w:rsidP="009B1D79">
                              <w:pPr>
                                <w:jc w:val="center"/>
                              </w:pPr>
                              <w:r>
                                <w:t>Đại lý bán lẻ xăng dầu cho tối đa 3 thương nhân là TNĐM/TNPP</w:t>
                              </w:r>
                            </w:p>
                          </w:txbxContent>
                        </wps:txbx>
                        <wps:bodyPr rot="0" vert="horz" wrap="square" lIns="91440" tIns="45720" rIns="91440" bIns="45720" anchor="t" anchorCtr="0" upright="1">
                          <a:noAutofit/>
                        </wps:bodyPr>
                      </wps:wsp>
                      <wps:wsp>
                        <wps:cNvPr id="34" name="Text Box 2"/>
                        <wps:cNvSpPr txBox="1">
                          <a:spLocks noChangeArrowheads="1"/>
                        </wps:cNvSpPr>
                        <wps:spPr bwMode="auto">
                          <a:xfrm>
                            <a:off x="2817" y="9631"/>
                            <a:ext cx="2532" cy="1043"/>
                          </a:xfrm>
                          <a:prstGeom prst="rect">
                            <a:avLst/>
                          </a:prstGeom>
                          <a:solidFill>
                            <a:srgbClr val="FFFFFF"/>
                          </a:solidFill>
                          <a:ln w="9525">
                            <a:solidFill>
                              <a:srgbClr val="000000"/>
                            </a:solidFill>
                            <a:miter lim="800000"/>
                            <a:headEnd/>
                            <a:tailEnd/>
                          </a:ln>
                        </wps:spPr>
                        <wps:txbx>
                          <w:txbxContent>
                            <w:p w:rsidR="00827A5F" w:rsidRDefault="00827A5F" w:rsidP="009B1D79">
                              <w:pPr>
                                <w:jc w:val="center"/>
                              </w:pPr>
                              <w:r>
                                <w:t>Thương nhân phân phối xăng dầu</w:t>
                              </w:r>
                            </w:p>
                          </w:txbxContent>
                        </wps:txbx>
                        <wps:bodyPr rot="0" vert="horz" wrap="square" lIns="91440" tIns="45720" rIns="91440" bIns="45720" anchor="t" anchorCtr="0" upright="1">
                          <a:noAutofit/>
                        </wps:bodyPr>
                      </wps:wsp>
                      <wps:wsp>
                        <wps:cNvPr id="35" name="Straight Arrow Connector 24"/>
                        <wps:cNvCnPr>
                          <a:cxnSpLocks noChangeShapeType="1"/>
                        </wps:cNvCnPr>
                        <wps:spPr bwMode="auto">
                          <a:xfrm>
                            <a:off x="2445" y="10183"/>
                            <a:ext cx="384"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6" name="Straight Arrow Connector 31"/>
                        <wps:cNvCnPr>
                          <a:cxnSpLocks noChangeShapeType="1"/>
                        </wps:cNvCnPr>
                        <wps:spPr bwMode="auto">
                          <a:xfrm>
                            <a:off x="3261" y="10687"/>
                            <a:ext cx="12" cy="1512"/>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 name="Text Box 2"/>
                        <wps:cNvSpPr txBox="1">
                          <a:spLocks noChangeArrowheads="1"/>
                        </wps:cNvSpPr>
                        <wps:spPr bwMode="auto">
                          <a:xfrm>
                            <a:off x="4353" y="10795"/>
                            <a:ext cx="1836" cy="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A5F" w:rsidRDefault="00827A5F" w:rsidP="009B1D79">
                              <w:pPr>
                                <w:jc w:val="center"/>
                              </w:pPr>
                              <w:r>
                                <w:t>Giao đại lý</w:t>
                              </w:r>
                            </w:p>
                          </w:txbxContent>
                        </wps:txbx>
                        <wps:bodyPr rot="0" vert="horz" wrap="square" lIns="91440" tIns="45720" rIns="91440" bIns="45720" anchor="t" anchorCtr="0" upright="1">
                          <a:noAutofit/>
                        </wps:bodyPr>
                      </wps:wsp>
                      <wps:wsp>
                        <wps:cNvPr id="38" name="Text Box 2"/>
                        <wps:cNvSpPr txBox="1">
                          <a:spLocks noChangeArrowheads="1"/>
                        </wps:cNvSpPr>
                        <wps:spPr bwMode="auto">
                          <a:xfrm>
                            <a:off x="2409" y="12199"/>
                            <a:ext cx="1752" cy="1620"/>
                          </a:xfrm>
                          <a:prstGeom prst="rect">
                            <a:avLst/>
                          </a:prstGeom>
                          <a:solidFill>
                            <a:srgbClr val="FFFFFF"/>
                          </a:solidFill>
                          <a:ln w="9525">
                            <a:solidFill>
                              <a:srgbClr val="000000"/>
                            </a:solidFill>
                            <a:miter lim="800000"/>
                            <a:headEnd/>
                            <a:tailEnd/>
                          </a:ln>
                        </wps:spPr>
                        <wps:txbx>
                          <w:txbxContent>
                            <w:p w:rsidR="00827A5F" w:rsidRDefault="00827A5F" w:rsidP="009B1D79">
                              <w:pPr>
                                <w:jc w:val="center"/>
                              </w:pPr>
                              <w:r>
                                <w:t>Thương nhân nhận quyền bán lẻ xăng dầu</w:t>
                              </w:r>
                            </w:p>
                          </w:txbxContent>
                        </wps:txbx>
                        <wps:bodyPr rot="0" vert="horz" wrap="square" lIns="91440" tIns="45720" rIns="91440" bIns="45720" anchor="t" anchorCtr="0" upright="1">
                          <a:noAutofit/>
                        </wps:bodyPr>
                      </wps:wsp>
                      <wps:wsp>
                        <wps:cNvPr id="39" name="Text Box 2"/>
                        <wps:cNvSpPr txBox="1">
                          <a:spLocks noChangeArrowheads="1"/>
                        </wps:cNvSpPr>
                        <wps:spPr bwMode="auto">
                          <a:xfrm>
                            <a:off x="4557" y="12211"/>
                            <a:ext cx="2448" cy="1440"/>
                          </a:xfrm>
                          <a:prstGeom prst="rect">
                            <a:avLst/>
                          </a:prstGeom>
                          <a:solidFill>
                            <a:srgbClr val="FFFFFF"/>
                          </a:solidFill>
                          <a:ln w="9525">
                            <a:solidFill>
                              <a:srgbClr val="000000"/>
                            </a:solidFill>
                            <a:miter lim="800000"/>
                            <a:headEnd/>
                            <a:tailEnd/>
                          </a:ln>
                        </wps:spPr>
                        <wps:txbx>
                          <w:txbxContent>
                            <w:p w:rsidR="00827A5F" w:rsidRDefault="00827A5F" w:rsidP="009B1D79">
                              <w:pPr>
                                <w:jc w:val="center"/>
                              </w:pPr>
                              <w:r>
                                <w:t>Đại lý bán lẻ xăng dầu cho tối đa 3 thương nhân là TNĐM/TNPP</w:t>
                              </w:r>
                            </w:p>
                          </w:txbxContent>
                        </wps:txbx>
                        <wps:bodyPr rot="0" vert="horz" wrap="square" lIns="91440" tIns="45720" rIns="91440" bIns="45720" anchor="t" anchorCtr="0" upright="1">
                          <a:noAutofit/>
                        </wps:bodyPr>
                      </wps:wsp>
                      <wps:wsp>
                        <wps:cNvPr id="40" name="Text Box 2"/>
                        <wps:cNvSpPr txBox="1">
                          <a:spLocks noChangeArrowheads="1"/>
                        </wps:cNvSpPr>
                        <wps:spPr bwMode="auto">
                          <a:xfrm>
                            <a:off x="2493" y="11323"/>
                            <a:ext cx="756"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A5F" w:rsidRDefault="00827A5F" w:rsidP="009B1D79">
                              <w:pPr>
                                <w:jc w:val="center"/>
                              </w:pPr>
                              <w:r>
                                <w:t>bán</w:t>
                              </w:r>
                            </w:p>
                          </w:txbxContent>
                        </wps:txbx>
                        <wps:bodyPr rot="0" vert="horz" wrap="square" lIns="91440" tIns="45720" rIns="91440" bIns="45720" anchor="t" anchorCtr="0" upright="1">
                          <a:spAutoFit/>
                        </wps:bodyPr>
                      </wps:wsp>
                      <wps:wsp>
                        <wps:cNvPr id="41" name="Straight Arrow Connector 34"/>
                        <wps:cNvCnPr>
                          <a:cxnSpLocks noChangeShapeType="1"/>
                        </wps:cNvCnPr>
                        <wps:spPr bwMode="auto">
                          <a:xfrm>
                            <a:off x="3237" y="10687"/>
                            <a:ext cx="2232" cy="1524"/>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 name="Straight Arrow Connector 35"/>
                        <wps:cNvCnPr>
                          <a:cxnSpLocks noChangeShapeType="1"/>
                        </wps:cNvCnPr>
                        <wps:spPr bwMode="auto">
                          <a:xfrm flipV="1">
                            <a:off x="1725" y="10423"/>
                            <a:ext cx="1080" cy="12"/>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left:0;text-align:left;margin-left:.6pt;margin-top:20.4pt;width:457.8pt;height:559.8pt;z-index:251658752" coordorigin="1713,2623" coordsize="915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">
                <v:shapetype id="_x0000_t202" coordsize="21600,21600" o:spt="202" path="m,l,21600r21600,l21600,xe">
                  <v:stroke joinstyle="miter"/>
                  <v:path gradientshapeok="t" o:connecttype="rect"/>
                </v:shapetype>
                <v:shape id="_x0000_s1027" type="#_x0000_t202" style="position:absolute;left:2709;top:2623;width:2856;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827A5F" w:rsidRDefault="00827A5F" w:rsidP="009B1D79">
                        <w:pPr>
                          <w:jc w:val="center"/>
                        </w:pPr>
                        <w:r>
                          <w:t>Thương nhân đầu mối kinh doanh xăng dầu</w:t>
                        </w:r>
                      </w:p>
                    </w:txbxContent>
                  </v:textbox>
                </v:shape>
                <v:shapetype id="_x0000_t32" coordsize="21600,21600" o:spt="32" o:oned="t" path="m,l21600,21600e" filled="f">
                  <v:path arrowok="t" fillok="f" o:connecttype="none"/>
                  <o:lock v:ext="edit" shapetype="t"/>
                </v:shapetype>
                <v:shape id="Straight Arrow Connector 6" o:spid="_x0000_s1028" type="#_x0000_t32" style="position:absolute;left:4041;top:3667;width:12;height:11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L3l8IAAADbAAAADwAAAGRycy9kb3ducmV2LnhtbERPS4vCMBC+C/sfwix403RlXbQaRQTx&#10;cRB8XLwNzdiUbSalydbqrzfCgrf5+J4znbe2FA3VvnCs4KufgCDOnC44V3A+rXojED4gaywdk4I7&#10;eZjPPjpTTLW78YGaY8hFDGGfogITQpVK6TNDFn3fVcSRu7raYoiwzqWu8RbDbSkHSfIjLRYcGwxW&#10;tDSU/R7/rIL9Zry+7Pbb0DyG9/XuUCSmKc9KdT/bxQREoDa8xf/ujY7zv+H1Szx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L3l8IAAADbAAAADwAAAAAAAAAAAAAA&#10;AAChAgAAZHJzL2Rvd25yZXYueG1sUEsFBgAAAAAEAAQA+QAAAJADAAAAAA==&#10;" strokeweight=".5pt">
                  <v:stroke endarrow="block" joinstyle="miter"/>
                </v:shape>
                <v:shape id="_x0000_s1029" type="#_x0000_t202" style="position:absolute;left:3225;top:3907;width:756;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ETsIA&#10;AADbAAAADwAAAGRycy9kb3ducmV2LnhtbESPzarCMBCF9xd8hzCCu2uqoEg1igiCiAv/Fi6HZmxq&#10;m0ltota3N8KFu5vhnDnfmdmitZV4UuMLxwoG/QQEceZ0wbmC82n9OwHhA7LGyjEpeJOHxbzzM8NU&#10;uxcf6HkMuYgh7FNUYEKoUyl9Zsii77uaOGpX11gMcW1yqRt8xXBbyWGSjKXFgiPBYE0rQ1l5fNgI&#10;2fnscXD322BXyospxzjam61SvW67nIII1IZ/89/1Rsf6I/j+Ege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0ROwgAAANsAAAAPAAAAAAAAAAAAAAAAAJgCAABkcnMvZG93&#10;bnJldi54bWxQSwUGAAAAAAQABAD1AAAAhwMAAAAA&#10;" stroked="f">
                  <v:textbox style="mso-fit-shape-to-text:t">
                    <w:txbxContent>
                      <w:p w:rsidR="00827A5F" w:rsidRDefault="00827A5F" w:rsidP="009B1D79">
                        <w:pPr>
                          <w:jc w:val="center"/>
                        </w:pPr>
                        <w:r>
                          <w:t>bán</w:t>
                        </w:r>
                      </w:p>
                    </w:txbxContent>
                  </v:textbox>
                </v:shape>
                <v:shape id="Straight Arrow Connector 10" o:spid="_x0000_s1030" type="#_x0000_t32" style="position:absolute;left:4077;top:3691;width:3888;height:9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W2Db4AAADbAAAADwAAAGRycy9kb3ducmV2LnhtbERPSwrCMBDdC94hjOBGNNWFSDWKCKJb&#10;P4jLsRnbajOpTaz19kYQ3M3jfWe2aEwhaqpcblnBcBCBIE6szjlVcDys+xMQziNrLCyTgjc5WMzb&#10;rRnG2r54R/XepyKEsItRQeZ9GUvpkowMuoEtiQN3tZVBH2CVSl3hK4SbQo6iaCwN5hwaMixplVFy&#10;3z+Ngsf1lp936xJPm8s9vTzPvbrY9pTqdprlFISnxv/FP/dWh/lj+P4SDpDz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hbYNvgAAANsAAAAPAAAAAAAAAAAAAAAAAKEC&#10;AABkcnMvZG93bnJldi54bWxQSwUGAAAAAAQABAD5AAAAjAMAAAAA&#10;" strokeweight=".5pt">
                  <v:stroke endarrow="block" joinstyle="miter"/>
                </v:shape>
                <v:shape id="Straight Arrow Connector 11" o:spid="_x0000_s1031" type="#_x0000_t32" style="position:absolute;left:4041;top:3679;width:3960;height:24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TlsIAAADbAAAADwAAAGRycy9kb3ducmV2LnhtbERPS2vCQBC+C/6HZYRepNm0h1rSrFIE&#10;qdekUjxOspNHzc7G7Brjv3cLBW/z8T0n3UymEyMNrrWs4CWKQRCXVrdcKzh8757fQTiPrLGzTApu&#10;5GCzns9STLS9ckZj7msRQtglqKDxvk+kdGVDBl1ke+LAVXYw6AMcaqkHvIZw08nXOH6TBlsODQ32&#10;tG2oPOUXo+Bc/bbHbNfjz1dxqovLcTl2+6VST4vp8wOEp8k/xP/uvQ7zV/D3SzhA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kTlsIAAADbAAAADwAAAAAAAAAAAAAA&#10;AAChAgAAZHJzL2Rvd25yZXYueG1sUEsFBgAAAAAEAAQA+QAAAJADAAAAAA==&#10;" strokeweight=".5pt">
                  <v:stroke endarrow="block" joinstyle="miter"/>
                </v:shape>
                <v:shape id="_x0000_s1032" type="#_x0000_t202" style="position:absolute;left:6753;top:3751;width:1896;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827A5F" w:rsidRDefault="00827A5F" w:rsidP="009B1D79">
                        <w:pPr>
                          <w:jc w:val="center"/>
                        </w:pPr>
                        <w:r>
                          <w:t>Giao đại lý</w:t>
                        </w:r>
                      </w:p>
                    </w:txbxContent>
                  </v:textbox>
                </v:shape>
                <v:shape id="_x0000_s1033" type="#_x0000_t202" style="position:absolute;left:7977;top:4483;width:2881;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BxcIA&#10;AADbAAAADwAAAGRycy9kb3ducmV2LnhtbERPTWsCMRC9C/6HMEJvNatQaVejSEXorVYL4m1Mxs3i&#10;ZrLdxHX11zeFgrd5vM+ZLTpXiZaaUHpWMBpmIIi1NyUXCr536+dXECEiG6w8k4IbBVjM+70Z5sZf&#10;+YvabSxECuGQowIbY51LGbQlh2Hoa+LEnXzjMCbYFNI0eE3hrpLjLJtIhyWnBos1vVvS5+3FKQir&#10;zU+tT5vj2Zrb/XPVvuj9+qDU06BbTkFE6uJD/O/+MGn+G/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0HFwgAAANsAAAAPAAAAAAAAAAAAAAAAAJgCAABkcnMvZG93&#10;bnJldi54bWxQSwUGAAAAAAQABAD1AAAAhwMAAAAA&#10;">
                  <v:textbox style="mso-fit-shape-to-text:t">
                    <w:txbxContent>
                      <w:p w:rsidR="00827A5F" w:rsidRDefault="00827A5F" w:rsidP="009B1D79">
                        <w:pPr>
                          <w:jc w:val="center"/>
                        </w:pPr>
                        <w:r>
                          <w:t>Đại lý bán lẻ xăng dầu cho tối đa 3 thương nhân là TNĐM/TNPP</w:t>
                        </w:r>
                      </w:p>
                    </w:txbxContent>
                  </v:textbox>
                </v:shape>
                <v:shape id="_x0000_s1034" type="#_x0000_t202" style="position:absolute;left:2793;top:4843;width:2532;height: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827A5F" w:rsidRDefault="00827A5F" w:rsidP="009B1D79">
                        <w:pPr>
                          <w:jc w:val="center"/>
                        </w:pPr>
                        <w:r>
                          <w:t>Thương nhân phân phối xăng dầu</w:t>
                        </w:r>
                      </w:p>
                    </w:txbxContent>
                  </v:textbox>
                </v:shape>
                <v:shape id="_x0000_s1035" type="#_x0000_t202" style="position:absolute;left:7125;top:4831;width:756;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I8MEA&#10;AADbAAAADwAAAGRycy9kb3ducmV2LnhtbESPS4vCMBSF9wP+h3AFd2NaQZFqFBEEERe+Fi4vzbWp&#10;bW5qE7X++8nAwCwP5/Fx5svO1uJFrS8dK0iHCQji3OmSCwWX8+Z7CsIHZI21Y1LwIQ/LRe9rjpl2&#10;bz7S6xQKEUfYZ6jAhNBkUvrckEU/dA1x9G6utRiibAupW3zHcVvLUZJMpMWSI8FgQ2tDeXV62gjZ&#10;+/x5dI97uq/k1VQTHB/MTqlBv1vNQATqwn/4r73VCkYp/H6JP0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4iPDBAAAA2wAAAA8AAAAAAAAAAAAAAAAAmAIAAGRycy9kb3du&#10;cmV2LnhtbFBLBQYAAAAABAAEAPUAAACGAwAAAAA=&#10;" stroked="f">
                  <v:textbox style="mso-fit-shape-to-text:t">
                    <w:txbxContent>
                      <w:p w:rsidR="00827A5F" w:rsidRDefault="00827A5F" w:rsidP="009B1D79">
                        <w:pPr>
                          <w:jc w:val="center"/>
                        </w:pPr>
                        <w:r>
                          <w:t>bán</w:t>
                        </w:r>
                      </w:p>
                    </w:txbxContent>
                  </v:textbox>
                </v:shape>
                <v:shape id="_x0000_s1036" type="#_x0000_t202" style="position:absolute;left:7989;top:5995;width:2880;height: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ZCcQA&#10;AADbAAAADwAAAGRycy9kb3ducmV2LnhtbESPQWsCMRSE7wX/Q3iCt5p1wVK2RikVwZvWCuLtNXlu&#10;Fjcv6yauq7++KRR6HGbmG2a26F0tOmpD5VnBZJyBINbeVFwq2H+tnl9BhIhssPZMCu4UYDEfPM2w&#10;MP7Gn9TtYikShEOBCmyMTSFl0JYchrFviJN38q3DmGRbStPiLcFdLfMse5EOK04LFhv6sKTPu6tT&#10;EJbbS6NP2++zNffHZtlN9WF1VGo07N/fQETq43/4r702CvIcfr+kHy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GQnEAAAA2wAAAA8AAAAAAAAAAAAAAAAAmAIAAGRycy9k&#10;b3ducmV2LnhtbFBLBQYAAAAABAAEAPUAAACJAwAAAAA=&#10;">
                  <v:textbox style="mso-fit-shape-to-text:t">
                    <w:txbxContent>
                      <w:p w:rsidR="00827A5F" w:rsidRDefault="00827A5F" w:rsidP="009B1D79">
                        <w:pPr>
                          <w:jc w:val="center"/>
                        </w:pPr>
                        <w:r>
                          <w:t>Thương nhân nhận quyền bán lẻ xăng dầu</w:t>
                        </w:r>
                      </w:p>
                    </w:txbxContent>
                  </v:textbox>
                </v:shape>
                <v:shape id="Straight Arrow Connector 16" o:spid="_x0000_s1037" type="#_x0000_t32" style="position:absolute;left:3609;top:5899;width:12;height:1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Straight Arrow Connector 22" o:spid="_x0000_s1038" type="#_x0000_t32" style="position:absolute;left:2433;top:5323;width:396;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line id="Straight Connector 23" o:spid="_x0000_s1039" style="position:absolute;visibility:visible;mso-wrap-style:square" from="2445,5335" to="2445,10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ISTMAAAADbAAAADwAAAGRycy9kb3ducmV2LnhtbESPQYvCMBSE78L+h/AEb5oqKrtd07II&#10;gnhT6/3RPNu6zUtJorb/frMgeBxm5htmk/emFQ9yvrGsYD5LQBCXVjdcKSjOu+knCB+QNbaWScFA&#10;HvLsY7TBVNsnH+lxCpWIEPYpKqhD6FIpfVmTQT+zHXH0rtYZDFG6SmqHzwg3rVwkyVoabDgu1NjR&#10;tqby93Q3CvCQHC7FcF5dWzTL21B8OX3TSk3G/c83iEB9eIdf7b1WsFjB/5f4A2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SEkzAAAAA2wAAAA8AAAAAAAAAAAAAAAAA&#10;oQIAAGRycy9kb3ducmV2LnhtbFBLBQYAAAAABAAEAPkAAACOAwAAAAA=&#10;" strokeweight=".5pt">
                  <v:stroke joinstyle="miter"/>
                </v:line>
                <v:line id="Straight Connector 27" o:spid="_x0000_s1040" style="position:absolute;flip:y;visibility:visible;mso-wrap-style:square" from="1713,3151" to="1761,10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uXvsIAAADbAAAADwAAAGRycy9kb3ducmV2LnhtbESPwWrDMBBE74X+g9hCb43cHBzjWgmh&#10;0GIIPdjJB2ysteXGWhlLid2/rwKFHoeZecMUu8UO4kaT7x0reF0lIIgbp3vuFJyOHy8ZCB+QNQ6O&#10;ScEPedhtHx8KzLWbuaJbHToRIexzVGBCGHMpfWPIol+5kTh6rZsshiinTuoJ5wi3g1wnSSot9hwX&#10;DI70bqi51Fer4Cs7Vngoqw1qakv8/jwbbs5KPT8t+zcQgZbwH/5rl1rBOoX7l/gD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uXvsIAAADbAAAADwAAAAAAAAAAAAAA&#10;AAChAgAAZHJzL2Rvd25yZXYueG1sUEsFBgAAAAAEAAQA+QAAAJADAAAAAA==&#10;" strokeweight=".5pt">
                  <v:stroke joinstyle="miter"/>
                </v:line>
                <v:line id="Straight Connector 28" o:spid="_x0000_s1041" style="position:absolute;flip:x;visibility:visible;mso-wrap-style:square" from="1773,3163" to="2721,3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yJcIAAADbAAAADwAAAGRycy9kb3ducmV2LnhtbESPQWvCQBSE74X+h+UVvNWNHkyIriJC&#10;S6D0kOgPeGaf2Wj2bchuTfrvuwXB4zAz3zCb3WQ7cafBt44VLOYJCOLa6ZYbBafjx3sGwgdkjZ1j&#10;UvBLHnbb15cN5tqNXNK9Co2IEPY5KjAh9LmUvjZk0c9dTxy9ixsshiiHRuoBxwi3nVwmyUpabDku&#10;GOzpYKi+VT9WwXd2LPGrKFPUdCnw+nk2XJ+Vmr1N+zWIQFN4hh/tQitYpvD/Jf4A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yJcIAAADbAAAADwAAAAAAAAAAAAAA&#10;AAChAgAAZHJzL2Rvd25yZXYueG1sUEsFBgAAAAAEAAQA+QAAAJADAAAAAA==&#10;" strokeweight=".5pt">
                  <v:stroke joinstyle="miter"/>
                </v:line>
                <v:shape id="Straight Arrow Connector 17" o:spid="_x0000_s1042" type="#_x0000_t32" style="position:absolute;left:3609;top:5899;width:2232;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pNWb0AAADbAAAADwAAAGRycy9kb3ducmV2LnhtbERPuwrCMBTdBf8hXMFFNNVBpBpFBNHV&#10;B9Lx2lzbanNTm1jr35tBcDyc92LVmlI0VLvCsoLxKAJBnFpdcKbgfNoOZyCcR9ZYWiYFH3KwWnY7&#10;C4y1ffOBmqPPRAhhF6OC3PsqltKlORl0I1sRB+5ma4M+wDqTusZ3CDelnETRVBosODTkWNEmp/Rx&#10;fBkFz9u9SA7bCi+76yO7vpJBU+4HSvV77XoOwlPr/+Kfe68VTMLY8CX8ALn8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k6TVm9AAAA2wAAAA8AAAAAAAAAAAAAAAAAoQIA&#10;AGRycy9kb3ducmV2LnhtbFBLBQYAAAAABAAEAPkAAACLAwAAAAA=&#10;" strokeweight=".5pt">
                  <v:stroke endarrow="block" joinstyle="miter"/>
                </v:shape>
                <v:shape id="_x0000_s1043" type="#_x0000_t202" style="position:absolute;left:4617;top:5959;width:1896;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827A5F" w:rsidRDefault="00827A5F" w:rsidP="009B1D79">
                        <w:pPr>
                          <w:jc w:val="center"/>
                        </w:pPr>
                        <w:r>
                          <w:t>Giao đại lý</w:t>
                        </w:r>
                      </w:p>
                    </w:txbxContent>
                  </v:textbox>
                </v:shape>
                <v:shape id="_x0000_s1044" type="#_x0000_t202" style="position:absolute;left:2841;top:6307;width:756;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27tsAA&#10;AADbAAAADwAAAGRycy9kb3ducmV2LnhtbERPTWvCQBC9F/wPywje6sZKRaKriFAQ8VBtDx6H7JiN&#10;yc7G7Krpv+8cCj0+3vdy3ftGPaiLVWADk3EGirgItuLSwPfXx+scVEzIFpvAZOCHIqxXg5cl5jY8&#10;+UiPUyqVhHDM0YBLqc21joUjj3EcWmLhLqHzmAR2pbYdPiXcN/oty2baY8XS4LClraOiPt29lBxi&#10;cT+G23VyqPXZ1TN8/3R7Y0bDfrMAlahP/+I/984amMp6+SI/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27tsAAAADbAAAADwAAAAAAAAAAAAAAAACYAgAAZHJzL2Rvd25y&#10;ZXYueG1sUEsFBgAAAAAEAAQA9QAAAIUDAAAAAA==&#10;" stroked="f">
                  <v:textbox style="mso-fit-shape-to-text:t">
                    <w:txbxContent>
                      <w:p w:rsidR="00827A5F" w:rsidRDefault="00827A5F" w:rsidP="009B1D79">
                        <w:pPr>
                          <w:jc w:val="center"/>
                        </w:pPr>
                        <w:r>
                          <w:t>bán</w:t>
                        </w:r>
                      </w:p>
                    </w:txbxContent>
                  </v:textbox>
                </v:shape>
                <v:shape id="_x0000_s1045" type="#_x0000_t202" style="position:absolute;left:1749;top:6847;width:660;height:1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KNMMA&#10;AADbAAAADwAAAGRycy9kb3ducmV2LnhtbESPQWvCQBSE7wX/w/KE3uomClLSbCQKBUEQakPPj+wz&#10;G82+DdltTPvruwXB4zAz3zD5ZrKdGGnwrWMF6SIBQVw73XKjoPp8f3kF4QOyxs4xKfghD5ti9pRj&#10;pt2NP2g8hUZECPsMFZgQ+kxKXxuy6BeuJ47e2Q0WQ5RDI/WAtwi3nVwmyVpabDkuGOxpZ6i+nr6t&#10;gjH5reoVOnk4XtbVtTTL7Xj8Uup5PpVvIAJN4RG+t/dawSqF/y/xB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KNMMAAADbAAAADwAAAAAAAAAAAAAAAACYAgAAZHJzL2Rv&#10;d25yZXYueG1sUEsFBgAAAAAEAAQA9QAAAIgDAAAAAA==&#10;" stroked="f">
                  <v:textbox style="layout-flow:vertical;mso-layout-flow-alt:bottom-to-top">
                    <w:txbxContent>
                      <w:p w:rsidR="00827A5F" w:rsidRDefault="00827A5F" w:rsidP="009B1D79">
                        <w:pPr>
                          <w:jc w:val="center"/>
                        </w:pPr>
                        <w:r>
                          <w:t>mua bán</w:t>
                        </w:r>
                      </w:p>
                    </w:txbxContent>
                  </v:textbox>
                </v:shape>
                <v:shape id="_x0000_s1046" type="#_x0000_t202" style="position:absolute;left:2757;top:7423;width:1752;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827A5F" w:rsidRDefault="00827A5F" w:rsidP="009B1D79">
                        <w:pPr>
                          <w:jc w:val="center"/>
                        </w:pPr>
                        <w:r>
                          <w:t>Thương nhân nhận quyền bán lẻ xăng dầu</w:t>
                        </w:r>
                      </w:p>
                    </w:txbxContent>
                  </v:textbox>
                </v:shape>
                <v:shape id="_x0000_s1047" type="#_x0000_t202" style="position:absolute;left:4905;top:7435;width:2544;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827A5F" w:rsidRDefault="00827A5F" w:rsidP="009B1D79">
                        <w:pPr>
                          <w:jc w:val="center"/>
                        </w:pPr>
                        <w:r>
                          <w:t>Đại lý bán lẻ xăng dầu cho tối đa 3 thương nhân là TNĐM/TNPP</w:t>
                        </w:r>
                      </w:p>
                    </w:txbxContent>
                  </v:textbox>
                </v:shape>
                <v:shape id="_x0000_s1048" type="#_x0000_t202" style="position:absolute;left:2817;top:9631;width:2532;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827A5F" w:rsidRDefault="00827A5F" w:rsidP="009B1D79">
                        <w:pPr>
                          <w:jc w:val="center"/>
                        </w:pPr>
                        <w:r>
                          <w:t>Thương nhân phân phối xăng dầu</w:t>
                        </w:r>
                      </w:p>
                    </w:txbxContent>
                  </v:textbox>
                </v:shape>
                <v:shape id="Straight Arrow Connector 24" o:spid="_x0000_s1049" type="#_x0000_t32" style="position:absolute;left:2445;top:10183;width:3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J0GsQAAADbAAAADwAAAGRycy9kb3ducmV2LnhtbESPQWvCQBSE70L/w/IKXqRutFhK6hpE&#10;EHONSvH4zD6TNNm3MbvG+O+7hYLHYWa+YZbJYBrRU+cqywpm0wgEcW51xYWC42H79gnCeWSNjWVS&#10;8CAHyepltMRY2ztn1O99IQKEXYwKSu/bWEqXl2TQTW1LHLyL7Qz6ILtC6g7vAW4aOY+iD2mw4rBQ&#10;YkubkvJ6fzMKrpef6pRtW/zenevifDtN+iadKDV+HdZfIDwN/hn+b6dawfsC/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4nQaxAAAANsAAAAPAAAAAAAAAAAA&#10;AAAAAKECAABkcnMvZG93bnJldi54bWxQSwUGAAAAAAQABAD5AAAAkgMAAAAA&#10;" strokeweight=".5pt">
                  <v:stroke endarrow="block" joinstyle="miter"/>
                </v:shape>
                <v:shape id="Straight Arrow Connector 31" o:spid="_x0000_s1050" type="#_x0000_t32" style="position:absolute;left:3261;top:10687;width:12;height:1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DqbcIAAADbAAAADwAAAGRycy9kb3ducmV2LnhtbESPzarCMBSE94LvEM4FN6KpCiK9RrkI&#10;olt/kC6PzbHttTmpTaz17Y0guBxm5htmvmxNKRqqXWFZwWgYgSBOrS44U3A8rAczEM4jaywtk4In&#10;OVguup05xto+eEfN3mciQNjFqCD3voqldGlOBt3QVsTBu9jaoA+yzqSu8RHgppTjKJpKgwWHhRwr&#10;WuWUXvd3o+B2+S+S3brC0+Z8zc73pN+U275SvZ/27xeEp9Z/w5/2ViuYTOH9Jfw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DqbcIAAADbAAAADwAAAAAAAAAAAAAA&#10;AAChAgAAZHJzL2Rvd25yZXYueG1sUEsFBgAAAAAEAAQA+QAAAJADAAAAAA==&#10;" strokeweight=".5pt">
                  <v:stroke endarrow="block" joinstyle="miter"/>
                </v:shape>
                <v:shape id="_x0000_s1051" type="#_x0000_t202" style="position:absolute;left:4353;top:10795;width:1836;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827A5F" w:rsidRDefault="00827A5F" w:rsidP="009B1D79">
                        <w:pPr>
                          <w:jc w:val="center"/>
                        </w:pPr>
                        <w:r>
                          <w:t>Giao đại lý</w:t>
                        </w:r>
                      </w:p>
                    </w:txbxContent>
                  </v:textbox>
                </v:shape>
                <v:shape id="_x0000_s1052" type="#_x0000_t202" style="position:absolute;left:2409;top:12199;width:1752;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827A5F" w:rsidRDefault="00827A5F" w:rsidP="009B1D79">
                        <w:pPr>
                          <w:jc w:val="center"/>
                        </w:pPr>
                        <w:r>
                          <w:t>Thương nhân nhận quyền bán lẻ xăng dầu</w:t>
                        </w:r>
                      </w:p>
                    </w:txbxContent>
                  </v:textbox>
                </v:shape>
                <v:shape id="_x0000_s1053" type="#_x0000_t202" style="position:absolute;left:4557;top:12211;width:2448;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827A5F" w:rsidRDefault="00827A5F" w:rsidP="009B1D79">
                        <w:pPr>
                          <w:jc w:val="center"/>
                        </w:pPr>
                        <w:r>
                          <w:t>Đại lý bán lẻ xăng dầu cho tối đa 3 thương nhân là TNĐM/TNPP</w:t>
                        </w:r>
                      </w:p>
                    </w:txbxContent>
                  </v:textbox>
                </v:shape>
                <v:shape id="_x0000_s1054" type="#_x0000_t202" style="position:absolute;left:2493;top:11323;width:756;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vIy8AA&#10;AADbAAAADwAAAGRycy9kb3ducmV2LnhtbERPTWvCQBC9F/wPywje6sZiRaKriFAQ8VBtDx6H7JiN&#10;yc7G7Krpv+8cCj0+3vdy3ftGPaiLVWADk3EGirgItuLSwPfXx+scVEzIFpvAZOCHIqxXg5cl5jY8&#10;+UiPUyqVhHDM0YBLqc21joUjj3EcWmLhLqHzmAR2pbYdPiXcN/oty2baY8XS4LClraOiPt29lBxi&#10;cT+G23VyqPXZ1TN8/3R7Y0bDfrMAlahP/+I/984amMp6+SI/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vIy8AAAADbAAAADwAAAAAAAAAAAAAAAACYAgAAZHJzL2Rvd25y&#10;ZXYueG1sUEsFBgAAAAAEAAQA9QAAAIUDAAAAAA==&#10;" stroked="f">
                  <v:textbox style="mso-fit-shape-to-text:t">
                    <w:txbxContent>
                      <w:p w:rsidR="00827A5F" w:rsidRDefault="00827A5F" w:rsidP="009B1D79">
                        <w:pPr>
                          <w:jc w:val="center"/>
                        </w:pPr>
                        <w:r>
                          <w:t>bán</w:t>
                        </w:r>
                      </w:p>
                    </w:txbxContent>
                  </v:textbox>
                </v:shape>
                <v:shape id="Straight Arrow Connector 34" o:spid="_x0000_s1055" type="#_x0000_t32" style="position:absolute;left:3237;top:10687;width:2232;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8BZMQAAADbAAAADwAAAGRycy9kb3ducmV2LnhtbESPT2vCQBTE7wW/w/IKvUjdWEopaVYp&#10;gphrYhGPz+zLn5p9G7NrEr+9WxB6HGbmN0yynkwrBupdY1nBchGBIC6sbrhS8LPfvn6CcB5ZY2uZ&#10;FNzIwXo1e0ow1nbkjIbcVyJA2MWooPa+i6V0RU0G3cJ2xMErbW/QB9lXUvc4Brhp5VsUfUiDDYeF&#10;Gjva1FSc86tRcCl/m2O27fCwO52r0/U4H9p0rtTL8/T9BcLT5P/Dj3aqFbwv4e9L+AF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3wFkxAAAANsAAAAPAAAAAAAAAAAA&#10;AAAAAKECAABkcnMvZG93bnJldi54bWxQSwUGAAAAAAQABAD5AAAAkgMAAAAA&#10;" strokeweight=".5pt">
                  <v:stroke endarrow="block" joinstyle="miter"/>
                </v:shape>
                <v:shape id="Straight Arrow Connector 35" o:spid="_x0000_s1056" type="#_x0000_t32" style="position:absolute;left:1725;top:10423;width:1080;height: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TlZcYAAADbAAAADwAAAGRycy9kb3ducmV2LnhtbESPzWrDMBCE74W8g9hAb40c05bGiWJC&#10;oST1IZCfS26LtbFMrJWxVMfu01eFQo/DzHzDrPLBNqKnzteOFcxnCQji0umaKwXn08fTGwgfkDU2&#10;jknBSB7y9eRhhZl2dz5QfwyViBD2GSowIbSZlL40ZNHPXEscvavrLIYou0rqDu8RbhuZJsmrtFhz&#10;XDDY0ruh8nb8sgr2u8X2Uuw/Q//9Mm6LQ52Yvjkr9TgdNksQgYbwH/5r77SC5xR+v8Qf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U5WXGAAAA2wAAAA8AAAAAAAAA&#10;AAAAAAAAoQIAAGRycy9kb3ducmV2LnhtbFBLBQYAAAAABAAEAPkAAACUAwAAAAA=&#10;" strokeweight=".5pt">
                  <v:stroke endarrow="block" joinstyle="miter"/>
                </v:shape>
              </v:group>
            </w:pict>
          </mc:Fallback>
        </mc:AlternateContent>
      </w: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Default="00482BBF" w:rsidP="00CE24D6">
      <w:pPr>
        <w:spacing w:before="120" w:after="120"/>
        <w:jc w:val="both"/>
      </w:pPr>
    </w:p>
    <w:p w:rsidR="00482BBF" w:rsidRPr="00AA3620" w:rsidRDefault="00B648A5" w:rsidP="00CE24D6">
      <w:pPr>
        <w:spacing w:before="120" w:after="120"/>
        <w:jc w:val="both"/>
        <w:rPr>
          <w:b/>
        </w:rPr>
      </w:pPr>
      <w:r w:rsidRPr="00AA3620">
        <w:rPr>
          <w:b/>
        </w:rPr>
        <w:lastRenderedPageBreak/>
        <w:t>2. Mô hình hệ thống phân phối tại dự thảo Nghị định</w:t>
      </w:r>
    </w:p>
    <w:p w:rsidR="00482BBF" w:rsidRDefault="00482BBF" w:rsidP="00CE24D6">
      <w:pPr>
        <w:spacing w:before="120" w:after="120"/>
        <w:jc w:val="both"/>
      </w:pPr>
    </w:p>
    <w:p w:rsidR="00B648A5" w:rsidRDefault="00992BB2" w:rsidP="00CE24D6">
      <w:pPr>
        <w:spacing w:before="120" w:after="120"/>
        <w:jc w:val="both"/>
      </w:pPr>
      <w:r>
        <w:rPr>
          <w:noProof/>
        </w:rPr>
        <mc:AlternateContent>
          <mc:Choice Requires="wpg">
            <w:drawing>
              <wp:anchor distT="0" distB="0" distL="114300" distR="114300" simplePos="0" relativeHeight="251657728" behindDoc="0" locked="0" layoutInCell="1" allowOverlap="1">
                <wp:simplePos x="0" y="0"/>
                <wp:positionH relativeFrom="column">
                  <wp:posOffset>432435</wp:posOffset>
                </wp:positionH>
                <wp:positionV relativeFrom="paragraph">
                  <wp:posOffset>60960</wp:posOffset>
                </wp:positionV>
                <wp:extent cx="5113655" cy="3819525"/>
                <wp:effectExtent l="13335" t="13335" r="6985" b="5715"/>
                <wp:wrapNone/>
                <wp:docPr id="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3655" cy="3819525"/>
                          <a:chOff x="2382" y="2191"/>
                          <a:chExt cx="8053" cy="6015"/>
                        </a:xfrm>
                      </wpg:grpSpPr>
                      <wps:wsp>
                        <wps:cNvPr id="3" name="Text Box 2"/>
                        <wps:cNvSpPr txBox="1">
                          <a:spLocks noChangeArrowheads="1"/>
                        </wps:cNvSpPr>
                        <wps:spPr bwMode="auto">
                          <a:xfrm>
                            <a:off x="2382" y="2191"/>
                            <a:ext cx="2856" cy="1055"/>
                          </a:xfrm>
                          <a:prstGeom prst="rect">
                            <a:avLst/>
                          </a:prstGeom>
                          <a:solidFill>
                            <a:srgbClr val="FFFFFF"/>
                          </a:solidFill>
                          <a:ln w="9525">
                            <a:solidFill>
                              <a:srgbClr val="000000"/>
                            </a:solidFill>
                            <a:miter lim="800000"/>
                            <a:headEnd/>
                            <a:tailEnd/>
                          </a:ln>
                        </wps:spPr>
                        <wps:txbx>
                          <w:txbxContent>
                            <w:p w:rsidR="00827A5F" w:rsidRDefault="00827A5F" w:rsidP="00D87487">
                              <w:pPr>
                                <w:jc w:val="center"/>
                              </w:pPr>
                              <w:r>
                                <w:t>Thương nhân đầu mối kinh doanh xăng dầu</w:t>
                              </w: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2526" y="4435"/>
                            <a:ext cx="2532" cy="1043"/>
                          </a:xfrm>
                          <a:prstGeom prst="rect">
                            <a:avLst/>
                          </a:prstGeom>
                          <a:solidFill>
                            <a:srgbClr val="FFFFFF"/>
                          </a:solidFill>
                          <a:ln w="9525">
                            <a:solidFill>
                              <a:srgbClr val="000000"/>
                            </a:solidFill>
                            <a:miter lim="800000"/>
                            <a:headEnd/>
                            <a:tailEnd/>
                          </a:ln>
                        </wps:spPr>
                        <wps:txbx>
                          <w:txbxContent>
                            <w:p w:rsidR="00827A5F" w:rsidRDefault="00827A5F" w:rsidP="00D87487">
                              <w:pPr>
                                <w:jc w:val="center"/>
                              </w:pPr>
                              <w:r>
                                <w:t>Thương nhân phân phối xăng dầu</w:t>
                              </w:r>
                            </w:p>
                          </w:txbxContent>
                        </wps:txbx>
                        <wps:bodyPr rot="0" vert="horz" wrap="square" lIns="91440" tIns="45720" rIns="91440" bIns="45720" anchor="t" anchorCtr="0" upright="1">
                          <a:noAutofit/>
                        </wps:bodyPr>
                      </wps:wsp>
                      <wps:wsp>
                        <wps:cNvPr id="5" name="Straight Arrow Connector 42"/>
                        <wps:cNvCnPr>
                          <a:cxnSpLocks noChangeShapeType="1"/>
                        </wps:cNvCnPr>
                        <wps:spPr bwMode="auto">
                          <a:xfrm flipH="1">
                            <a:off x="3774" y="3259"/>
                            <a:ext cx="12" cy="119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Text Box 2"/>
                        <wps:cNvSpPr txBox="1">
                          <a:spLocks noChangeArrowheads="1"/>
                        </wps:cNvSpPr>
                        <wps:spPr bwMode="auto">
                          <a:xfrm>
                            <a:off x="7614" y="4762"/>
                            <a:ext cx="2821" cy="803"/>
                          </a:xfrm>
                          <a:prstGeom prst="rect">
                            <a:avLst/>
                          </a:prstGeom>
                          <a:solidFill>
                            <a:srgbClr val="FFFFFF"/>
                          </a:solidFill>
                          <a:ln w="9525">
                            <a:solidFill>
                              <a:srgbClr val="000000"/>
                            </a:solidFill>
                            <a:miter lim="800000"/>
                            <a:headEnd/>
                            <a:tailEnd/>
                          </a:ln>
                        </wps:spPr>
                        <wps:txbx>
                          <w:txbxContent>
                            <w:p w:rsidR="00827A5F" w:rsidRDefault="00827A5F" w:rsidP="00D87487">
                              <w:pPr>
                                <w:jc w:val="center"/>
                              </w:pPr>
                              <w:r>
                                <w:t xml:space="preserve">Thương nhân bán lẻ xăng dầu </w:t>
                              </w:r>
                            </w:p>
                          </w:txbxContent>
                        </wps:txbx>
                        <wps:bodyPr rot="0" vert="horz" wrap="square" lIns="91440" tIns="45720" rIns="91440" bIns="45720" anchor="t" anchorCtr="0" upright="1">
                          <a:spAutoFit/>
                        </wps:bodyPr>
                      </wps:wsp>
                      <wps:wsp>
                        <wps:cNvPr id="7" name="Straight Arrow Connector 47"/>
                        <wps:cNvCnPr>
                          <a:cxnSpLocks noChangeShapeType="1"/>
                        </wps:cNvCnPr>
                        <wps:spPr bwMode="auto">
                          <a:xfrm>
                            <a:off x="3798" y="3271"/>
                            <a:ext cx="3804" cy="1908"/>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Text Box 2"/>
                        <wps:cNvSpPr txBox="1">
                          <a:spLocks noChangeArrowheads="1"/>
                        </wps:cNvSpPr>
                        <wps:spPr bwMode="auto">
                          <a:xfrm>
                            <a:off x="5915" y="3766"/>
                            <a:ext cx="3444"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A5F" w:rsidRDefault="00827A5F" w:rsidP="00D87487">
                              <w:pPr>
                                <w:jc w:val="center"/>
                              </w:pPr>
                              <w:r>
                                <w:t>Ký hợp đồng cung cấp</w:t>
                              </w:r>
                            </w:p>
                          </w:txbxContent>
                        </wps:txbx>
                        <wps:bodyPr rot="0" vert="horz" wrap="square" lIns="91440" tIns="45720" rIns="91440" bIns="45720" anchor="t" anchorCtr="0" upright="1">
                          <a:spAutoFit/>
                        </wps:bodyPr>
                      </wps:wsp>
                      <wps:wsp>
                        <wps:cNvPr id="9" name="Text Box 2"/>
                        <wps:cNvSpPr txBox="1">
                          <a:spLocks noChangeArrowheads="1"/>
                        </wps:cNvSpPr>
                        <wps:spPr bwMode="auto">
                          <a:xfrm>
                            <a:off x="7602" y="7403"/>
                            <a:ext cx="2821" cy="803"/>
                          </a:xfrm>
                          <a:prstGeom prst="rect">
                            <a:avLst/>
                          </a:prstGeom>
                          <a:solidFill>
                            <a:srgbClr val="FFFFFF"/>
                          </a:solidFill>
                          <a:ln w="9525">
                            <a:solidFill>
                              <a:srgbClr val="000000"/>
                            </a:solidFill>
                            <a:miter lim="800000"/>
                            <a:headEnd/>
                            <a:tailEnd/>
                          </a:ln>
                        </wps:spPr>
                        <wps:txbx>
                          <w:txbxContent>
                            <w:p w:rsidR="00827A5F" w:rsidRDefault="00827A5F" w:rsidP="00D87487">
                              <w:pPr>
                                <w:jc w:val="center"/>
                              </w:pPr>
                              <w:r>
                                <w:t xml:space="preserve">Thương nhân bán lẻ xăng dầu </w:t>
                              </w:r>
                            </w:p>
                          </w:txbxContent>
                        </wps:txbx>
                        <wps:bodyPr rot="0" vert="horz" wrap="square" lIns="91440" tIns="45720" rIns="91440" bIns="45720" anchor="t" anchorCtr="0" upright="1">
                          <a:spAutoFit/>
                        </wps:bodyPr>
                      </wps:wsp>
                      <wps:wsp>
                        <wps:cNvPr id="10" name="Straight Arrow Connector 50"/>
                        <wps:cNvCnPr>
                          <a:cxnSpLocks noChangeShapeType="1"/>
                        </wps:cNvCnPr>
                        <wps:spPr bwMode="auto">
                          <a:xfrm>
                            <a:off x="2874" y="5491"/>
                            <a:ext cx="4728" cy="2352"/>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Text Box 2"/>
                        <wps:cNvSpPr txBox="1">
                          <a:spLocks noChangeArrowheads="1"/>
                        </wps:cNvSpPr>
                        <wps:spPr bwMode="auto">
                          <a:xfrm>
                            <a:off x="2975" y="6700"/>
                            <a:ext cx="2008" cy="9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A5F" w:rsidRDefault="00827A5F" w:rsidP="00D87487">
                              <w:pPr>
                                <w:jc w:val="center"/>
                              </w:pPr>
                              <w:r>
                                <w:t>Ký hợp đồng cung cấp</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57" style="position:absolute;left:0;text-align:left;margin-left:34.05pt;margin-top:4.8pt;width:402.65pt;height:300.75pt;z-index:251657728" coordorigin="2382,2191" coordsize="805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">
                <v:shape id="_x0000_s1058" type="#_x0000_t202" style="position:absolute;left:2382;top:2191;width:2856;height:1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827A5F" w:rsidRDefault="00827A5F" w:rsidP="00D87487">
                        <w:pPr>
                          <w:jc w:val="center"/>
                        </w:pPr>
                        <w:r>
                          <w:t>Thương nhân đầu mối kinh doanh xăng dầu</w:t>
                        </w:r>
                      </w:p>
                    </w:txbxContent>
                  </v:textbox>
                </v:shape>
                <v:shape id="_x0000_s1059" type="#_x0000_t202" style="position:absolute;left:2526;top:4435;width:2532;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827A5F" w:rsidRDefault="00827A5F" w:rsidP="00D87487">
                        <w:pPr>
                          <w:jc w:val="center"/>
                        </w:pPr>
                        <w:r>
                          <w:t>Thương nhân phân phối xăng dầu</w:t>
                        </w:r>
                      </w:p>
                    </w:txbxContent>
                  </v:textbox>
                </v:shape>
                <v:shape id="Straight Arrow Connector 42" o:spid="_x0000_s1060" type="#_x0000_t32" style="position:absolute;left:3774;top:3259;width:12;height:11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sopcMAAADaAAAADwAAAGRycy9kb3ducmV2LnhtbESPzYvCMBTE74L/Q3jC3jR1QdFqFBEW&#10;Pw6CHxdvj+bZFJuX0mRr9a83Cwseh5n5DTNftrYUDdW+cKxgOEhAEGdOF5wruJx/+hMQPiBrLB2T&#10;gid5WC66nTmm2j34SM0p5CJC2KeowIRQpVL6zJBFP3AVcfRurrYYoqxzqWt8RLgt5XeSjKXFguOC&#10;wYrWhrL76dcqOGynm+v+sAvNa/Tc7I9FYpryotRXr13NQARqwyf8395qBSP4uxJvgFy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rKKXDAAAA2gAAAA8AAAAAAAAAAAAA&#10;AAAAoQIAAGRycy9kb3ducmV2LnhtbFBLBQYAAAAABAAEAPkAAACRAwAAAAA=&#10;" strokeweight=".5pt">
                  <v:stroke endarrow="block" joinstyle="miter"/>
                </v:shape>
                <v:shape id="_x0000_s1061" type="#_x0000_t202" style="position:absolute;left:7614;top:4762;width:2821;height: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pFx8MA&#10;AADaAAAADwAAAGRycy9kb3ducmV2LnhtbESPQWsCMRSE7wX/Q3hCbzVroVJWo4gi9KZVQbw9k+dm&#10;cfOybuK69tc3BaHHYWa+YSazzlWipSaUnhUMBxkIYu1NyYWC/W719gkiRGSDlWdS8KAAs2nvZYK5&#10;8Xf+pnYbC5EgHHJUYGOscymDtuQwDHxNnLyzbxzGJJtCmgbvCe4q+Z5lI+mw5LRgsaaFJX3Z3pyC&#10;sNxca33enC7WPH7Wy/ZDH1ZHpV773XwMIlIX/8PP9pdRMIK/K+kGy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pFx8MAAADaAAAADwAAAAAAAAAAAAAAAACYAgAAZHJzL2Rv&#10;d25yZXYueG1sUEsFBgAAAAAEAAQA9QAAAIgDAAAAAA==&#10;">
                  <v:textbox style="mso-fit-shape-to-text:t">
                    <w:txbxContent>
                      <w:p w:rsidR="00827A5F" w:rsidRDefault="00827A5F" w:rsidP="00D87487">
                        <w:pPr>
                          <w:jc w:val="center"/>
                        </w:pPr>
                        <w:r>
                          <w:t xml:space="preserve">Thương nhân bán lẻ xăng dầu </w:t>
                        </w:r>
                      </w:p>
                    </w:txbxContent>
                  </v:textbox>
                </v:shape>
                <v:shape id="Straight Arrow Connector 47" o:spid="_x0000_s1062" type="#_x0000_t32" style="position:absolute;left:3798;top:3271;width:3804;height:1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oL78EAAADaAAAADwAAAGRycy9kb3ducmV2LnhtbESPQYvCMBSE7wv+h/AEL6KpHlypRhFB&#10;9Kou0uOzebbV5qU2sdZ/bwRhj8PMfMPMl60pRUO1KywrGA0jEMSp1QVnCv6Om8EUhPPIGkvLpOBF&#10;DpaLzs8cY22fvKfm4DMRIOxiVJB7X8VSujQng25oK+LgXWxt0AdZZ1LX+AxwU8pxFE2kwYLDQo4V&#10;rXNKb4eHUXC/XItkv6nwtD3fsvMj6Tflrq9Ur9uuZiA8tf4//G3vtIJf+FwJN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gvvwQAAANoAAAAPAAAAAAAAAAAAAAAA&#10;AKECAABkcnMvZG93bnJldi54bWxQSwUGAAAAAAQABAD5AAAAjwMAAAAA&#10;" strokeweight=".5pt">
                  <v:stroke endarrow="block" joinstyle="miter"/>
                </v:shape>
                <v:shape id="_x0000_s1063" type="#_x0000_t202" style="position:absolute;left:5915;top:3766;width:3444;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n78A&#10;AADaAAAADwAAAGRycy9kb3ducmV2LnhtbERPTWvCQBC9F/wPywi91Y0FpURXEUEo4kGtB49DdszG&#10;ZGdjdtX03zuHQo+P9z1f9r5RD+piFdjAeJSBIi6Crbg0cPrZfHyBignZYhOYDPxShOVi8DbH3IYn&#10;H+hxTKWSEI45GnAptbnWsXDkMY5CSyzcJXQek8Cu1LbDp4T7Rn9m2VR7rFgaHLa0dlTUx7uXkl0s&#10;7odwu453tT67eoqTvdsa8z7sVzNQifr0L/5zf1sDslWuyA3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ln6fvwAAANoAAAAPAAAAAAAAAAAAAAAAAJgCAABkcnMvZG93bnJl&#10;di54bWxQSwUGAAAAAAQABAD1AAAAhAMAAAAA&#10;" stroked="f">
                  <v:textbox style="mso-fit-shape-to-text:t">
                    <w:txbxContent>
                      <w:p w:rsidR="00827A5F" w:rsidRDefault="00827A5F" w:rsidP="00D87487">
                        <w:pPr>
                          <w:jc w:val="center"/>
                        </w:pPr>
                        <w:r>
                          <w:t>Ký hợp đồng cung cấp</w:t>
                        </w:r>
                      </w:p>
                    </w:txbxContent>
                  </v:textbox>
                </v:shape>
                <v:shape id="_x0000_s1064" type="#_x0000_t202" style="position:absolute;left:7602;top:7403;width:2821;height: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RtcMA&#10;AADaAAAADwAAAGRycy9kb3ducmV2LnhtbESPQWsCMRSE74L/ITyht5pVqLSrUaQi9FarBfH2TJ6b&#10;xc3LdhPX1V/fFAoeh5n5hpktOleJlppQelYwGmYgiLU3JRcKvnfr51cQISIbrDyTghsFWMz7vRnm&#10;xl/5i9ptLESCcMhRgY2xzqUM2pLDMPQ1cfJOvnEYk2wKaRq8Jrir5DjLJtJhyWnBYk3vlvR5e3EK&#10;wmrzU+vT5ni25nb/XLUver8+KPU06JZTEJG6+Aj/tz+Mgj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XRtcMAAADaAAAADwAAAAAAAAAAAAAAAACYAgAAZHJzL2Rv&#10;d25yZXYueG1sUEsFBgAAAAAEAAQA9QAAAIgDAAAAAA==&#10;">
                  <v:textbox style="mso-fit-shape-to-text:t">
                    <w:txbxContent>
                      <w:p w:rsidR="00827A5F" w:rsidRDefault="00827A5F" w:rsidP="00D87487">
                        <w:pPr>
                          <w:jc w:val="center"/>
                        </w:pPr>
                        <w:r>
                          <w:t xml:space="preserve">Thương nhân bán lẻ xăng dầu </w:t>
                        </w:r>
                      </w:p>
                    </w:txbxContent>
                  </v:textbox>
                </v:shape>
                <v:shape id="Straight Arrow Connector 50" o:spid="_x0000_s1065" type="#_x0000_t32" style="position:absolute;left:2874;top:5491;width:4728;height:2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CL4sMAAADbAAAADwAAAGRycy9kb3ducmV2LnhtbESPT4vCQAzF78J+hyHCXkSn7kGkOooI&#10;olf/ID3GTmyrnUy3M9but98cFvaW8F7e+2W57l2tOmpD5dnAdJKAIs69rbgwcDnvxnNQISJbrD2T&#10;gR8KsF59DJaYWv/mI3WnWCgJ4ZCigTLGJtU65CU5DBPfEIt2963DKGtbaNviW8Jdrb+SZKYdViwN&#10;JTa0LSl/nl7OwPf9UWXHXYPX/e1Z3F7ZqKsPI2M+h/1mASpSH//Nf9cHK/hCL7/IAHr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gi+LDAAAA2wAAAA8AAAAAAAAAAAAA&#10;AAAAoQIAAGRycy9kb3ducmV2LnhtbFBLBQYAAAAABAAEAPkAAACRAwAAAAA=&#10;" strokeweight=".5pt">
                  <v:stroke endarrow="block" joinstyle="miter"/>
                </v:shape>
                <v:shape id="_x0000_s1066" type="#_x0000_t202" style="position:absolute;left:2975;top:6700;width:2008;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qWVMEA&#10;AADbAAAADwAAAGRycy9kb3ducmV2LnhtbERP32vCMBB+H/g/hBP2NlMVyqhNRQVhIBTmis9HczbV&#10;5lKarHb765fBYG/38f28fDvZTow0+NaxguUiAUFcO91yo6D6OL68gvABWWPnmBR8kYdtMXvKMdPu&#10;we80nkMjYgj7DBWYEPpMSl8bsugXrieO3NUNFkOEQyP1gI8Ybju5SpJUWmw5Nhjs6WCovp8/rYIx&#10;+a7qNTp5Km9pdd+Z1X4sL0o9z6fdBkSgKfyL/9xvOs5fwu8v8QB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qllTBAAAA2wAAAA8AAAAAAAAAAAAAAAAAmAIAAGRycy9kb3du&#10;cmV2LnhtbFBLBQYAAAAABAAEAPUAAACGAwAAAAA=&#10;" stroked="f">
                  <v:textbox style="layout-flow:vertical;mso-layout-flow-alt:bottom-to-top">
                    <w:txbxContent>
                      <w:p w:rsidR="00827A5F" w:rsidRDefault="00827A5F" w:rsidP="00D87487">
                        <w:pPr>
                          <w:jc w:val="center"/>
                        </w:pPr>
                        <w:r>
                          <w:t>Ký hợp đồng cung cấp</w:t>
                        </w:r>
                      </w:p>
                    </w:txbxContent>
                  </v:textbox>
                </v:shape>
              </v:group>
            </w:pict>
          </mc:Fallback>
        </mc:AlternateContent>
      </w:r>
    </w:p>
    <w:p w:rsidR="00B648A5" w:rsidRDefault="00B648A5" w:rsidP="00CE24D6">
      <w:pPr>
        <w:spacing w:before="120" w:after="120"/>
        <w:jc w:val="both"/>
      </w:pPr>
    </w:p>
    <w:p w:rsidR="00B648A5" w:rsidRDefault="00B648A5" w:rsidP="00CE24D6">
      <w:pPr>
        <w:spacing w:before="120" w:after="120"/>
        <w:jc w:val="both"/>
      </w:pPr>
    </w:p>
    <w:p w:rsidR="00B648A5" w:rsidRDefault="00992BB2" w:rsidP="00CE24D6">
      <w:pPr>
        <w:spacing w:before="120" w:after="120"/>
        <w:jc w:val="both"/>
      </w:pPr>
      <w:r>
        <w:rPr>
          <w:noProof/>
        </w:rPr>
        <mc:AlternateContent>
          <mc:Choice Requires="wps">
            <w:drawing>
              <wp:anchor distT="0" distB="0" distL="114300" distR="114300" simplePos="0" relativeHeight="251656704" behindDoc="0" locked="0" layoutInCell="1" allowOverlap="1">
                <wp:simplePos x="0" y="0"/>
                <wp:positionH relativeFrom="column">
                  <wp:posOffset>798195</wp:posOffset>
                </wp:positionH>
                <wp:positionV relativeFrom="paragraph">
                  <wp:posOffset>49530</wp:posOffset>
                </wp:positionV>
                <wp:extent cx="480060" cy="295910"/>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A5F" w:rsidRDefault="00827A5F" w:rsidP="00D87487">
                            <w:pPr>
                              <w:jc w:val="center"/>
                            </w:pPr>
                            <w:r>
                              <w:t>bán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67" type="#_x0000_t202" style="position:absolute;left:0;text-align:left;margin-left:62.85pt;margin-top:3.9pt;width:37.8pt;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" stroked="f">
                <v:textbox style="mso-fit-shape-to-text:t">
                  <w:txbxContent>
                    <w:p w:rsidR="00827A5F" w:rsidRDefault="00827A5F" w:rsidP="00D87487">
                      <w:pPr>
                        <w:jc w:val="center"/>
                      </w:pPr>
                      <w:r>
                        <w:t>bán</w:t>
                      </w:r>
                    </w:p>
                  </w:txbxContent>
                </v:textbox>
              </v:shape>
            </w:pict>
          </mc:Fallback>
        </mc:AlternateContent>
      </w:r>
    </w:p>
    <w:p w:rsidR="00B648A5" w:rsidRDefault="00B648A5" w:rsidP="00CE24D6">
      <w:pPr>
        <w:spacing w:before="120" w:after="120"/>
        <w:jc w:val="both"/>
      </w:pPr>
    </w:p>
    <w:p w:rsidR="00B648A5" w:rsidRDefault="00B648A5" w:rsidP="00CE24D6">
      <w:pPr>
        <w:spacing w:before="120" w:after="120"/>
        <w:jc w:val="both"/>
      </w:pPr>
    </w:p>
    <w:p w:rsidR="00B648A5" w:rsidRDefault="00B648A5" w:rsidP="00CE24D6">
      <w:pPr>
        <w:spacing w:before="120" w:after="120"/>
        <w:jc w:val="both"/>
      </w:pPr>
    </w:p>
    <w:p w:rsidR="00B648A5" w:rsidRDefault="00B648A5" w:rsidP="00CE24D6">
      <w:pPr>
        <w:spacing w:before="120" w:after="120"/>
        <w:jc w:val="both"/>
      </w:pPr>
    </w:p>
    <w:p w:rsidR="00B648A5" w:rsidRDefault="00B648A5" w:rsidP="00CE24D6">
      <w:pPr>
        <w:spacing w:before="120" w:after="120"/>
        <w:jc w:val="both"/>
      </w:pPr>
    </w:p>
    <w:p w:rsidR="00B648A5" w:rsidRDefault="00B648A5" w:rsidP="00CE24D6">
      <w:pPr>
        <w:spacing w:before="120" w:after="120"/>
        <w:jc w:val="both"/>
      </w:pPr>
    </w:p>
    <w:p w:rsidR="00B648A5" w:rsidRDefault="00B648A5" w:rsidP="00CE24D6">
      <w:pPr>
        <w:spacing w:before="120" w:after="120"/>
        <w:jc w:val="both"/>
      </w:pPr>
    </w:p>
    <w:p w:rsidR="00B648A5" w:rsidRDefault="00B648A5" w:rsidP="00CE24D6">
      <w:pPr>
        <w:spacing w:before="120" w:after="120"/>
        <w:jc w:val="both"/>
      </w:pPr>
    </w:p>
    <w:p w:rsidR="00B648A5" w:rsidRDefault="00B648A5" w:rsidP="00CE24D6">
      <w:pPr>
        <w:spacing w:before="120" w:after="120"/>
        <w:jc w:val="both"/>
      </w:pPr>
    </w:p>
    <w:p w:rsidR="00B648A5" w:rsidRDefault="00B648A5" w:rsidP="00CE24D6">
      <w:pPr>
        <w:spacing w:before="120" w:after="120"/>
        <w:jc w:val="both"/>
      </w:pPr>
    </w:p>
    <w:p w:rsidR="00B648A5" w:rsidRDefault="00B648A5" w:rsidP="00CE24D6">
      <w:pPr>
        <w:spacing w:before="120" w:after="120"/>
        <w:jc w:val="both"/>
      </w:pPr>
    </w:p>
    <w:p w:rsidR="00B648A5" w:rsidRDefault="00B648A5" w:rsidP="00CE24D6">
      <w:pPr>
        <w:spacing w:before="120" w:after="120"/>
        <w:jc w:val="both"/>
      </w:pPr>
    </w:p>
    <w:p w:rsidR="00B648A5" w:rsidRDefault="00B648A5" w:rsidP="00CE24D6">
      <w:pPr>
        <w:spacing w:before="120" w:after="120"/>
        <w:jc w:val="both"/>
      </w:pPr>
    </w:p>
    <w:p w:rsidR="00B648A5" w:rsidRDefault="00B648A5" w:rsidP="00CE24D6">
      <w:pPr>
        <w:spacing w:before="120" w:after="120"/>
        <w:jc w:val="both"/>
      </w:pPr>
    </w:p>
    <w:p w:rsidR="00B648A5" w:rsidRDefault="00B648A5" w:rsidP="00CE24D6">
      <w:pPr>
        <w:spacing w:before="120" w:after="120"/>
        <w:jc w:val="both"/>
      </w:pPr>
    </w:p>
    <w:p w:rsidR="00B648A5" w:rsidRDefault="00B648A5" w:rsidP="00CE24D6">
      <w:pPr>
        <w:spacing w:before="120" w:after="120"/>
        <w:jc w:val="both"/>
      </w:pPr>
    </w:p>
    <w:p w:rsidR="00B648A5" w:rsidRDefault="00B648A5" w:rsidP="00CE24D6">
      <w:pPr>
        <w:spacing w:before="120" w:after="120"/>
        <w:jc w:val="both"/>
      </w:pPr>
    </w:p>
    <w:p w:rsidR="00B648A5" w:rsidRPr="00EA2F41" w:rsidRDefault="006B7C22" w:rsidP="00EA2F41">
      <w:pPr>
        <w:jc w:val="center"/>
        <w:rPr>
          <w:b/>
        </w:rPr>
      </w:pPr>
      <w:r>
        <w:br w:type="page"/>
      </w:r>
      <w:r w:rsidRPr="00EA2F41">
        <w:rPr>
          <w:b/>
        </w:rPr>
        <w:lastRenderedPageBreak/>
        <w:t>Phụ lục 2</w:t>
      </w:r>
    </w:p>
    <w:p w:rsidR="006B7C22" w:rsidRDefault="006B7C22" w:rsidP="00EA2F41">
      <w:pPr>
        <w:jc w:val="center"/>
      </w:pPr>
      <w:r w:rsidRPr="00EA2F41">
        <w:rPr>
          <w:b/>
        </w:rPr>
        <w:t>Các vấn đề khác</w:t>
      </w:r>
    </w:p>
    <w:p w:rsidR="006B7C22" w:rsidRDefault="006B7C22" w:rsidP="00EA2F41">
      <w:pPr>
        <w:spacing w:after="80"/>
        <w:jc w:val="both"/>
      </w:pPr>
    </w:p>
    <w:p w:rsidR="006B7C22" w:rsidRPr="00EA2F41" w:rsidRDefault="006B7C22" w:rsidP="00EA2F41">
      <w:pPr>
        <w:spacing w:after="80"/>
        <w:ind w:firstLine="567"/>
        <w:jc w:val="both"/>
        <w:rPr>
          <w:b/>
        </w:rPr>
      </w:pPr>
      <w:r w:rsidRPr="00EA2F41">
        <w:rPr>
          <w:b/>
        </w:rPr>
        <w:t>1. Quy định về sở hữu cơ sở vật chất kinh doanh xăng dầu</w:t>
      </w:r>
    </w:p>
    <w:p w:rsidR="006B7C22" w:rsidRDefault="006B7C22" w:rsidP="00EA2F41">
      <w:pPr>
        <w:spacing w:after="80"/>
        <w:ind w:firstLine="567"/>
        <w:jc w:val="both"/>
      </w:pPr>
      <w:r>
        <w:t xml:space="preserve">Quy định về sở hữu cơ sở vật chất kinh doanh xăng dầu hiện hành tại Khoản 3 Điều 1 Nghị định số 95/2021/NĐ-CP: </w:t>
      </w:r>
      <w:r w:rsidRPr="00AA3620">
        <w:rPr>
          <w:i/>
        </w:rPr>
        <w:t>"Sở hữu cơ sở vật chất kinh doanh xăng dầu (gồm cửa hàng bán lẻ xăng dầu, kho, phương tiện vận tải, cầu cảng, phương tiện tra nạp, phòng thử nghiệm và các phương tiện khác phục vụ sản xuất, kinh doanh xăng dầu) tại Nghị định này là việc chủ sở hữu sở hữu riêng hoặc sở hữu chung theo phần với tỷ lệ phần sở hữu tối thiểu 35% giá trị loại cơ sở vật chất tại thời điểm xác lập quyền sở hữu cơ sở vật chất đó"</w:t>
      </w:r>
      <w:r>
        <w:rPr>
          <w:i/>
        </w:rPr>
        <w:t>.</w:t>
      </w:r>
    </w:p>
    <w:p w:rsidR="006B7C22" w:rsidRDefault="006B7C22" w:rsidP="00EA2F41">
      <w:pPr>
        <w:spacing w:after="80"/>
        <w:ind w:firstLine="567"/>
        <w:jc w:val="both"/>
      </w:pPr>
      <w:r>
        <w:t>Việc quy định tỷ lệ phần sở hữu tối thiểu 35% giá trị cơ sở vật chất dẫn tới khả năng có thể 2 thương nhân sử dụng chung một cơ sở vật chất kinh doanh xăng dầu để làm điều kiện kinh doanh xăng dầu, gây khó khăn trong công tác quản lý, giám sát của cơ quan quản lý nhà nước. Giá trị cơ sở vật chất cũng chưa được cơ quan, tổ chức nào xác nhận.</w:t>
      </w:r>
    </w:p>
    <w:p w:rsidR="006B7C22" w:rsidRDefault="006B7C22" w:rsidP="00EA2F41">
      <w:pPr>
        <w:spacing w:after="80"/>
        <w:ind w:firstLine="567"/>
        <w:jc w:val="both"/>
      </w:pPr>
      <w:r>
        <w:t xml:space="preserve">Để quản lý chặt chẽ, rõ ràng hơn, đảm bảo cơ sở vật chất đó chỉ có một thương nhân sử dụng làm điều kiện kinh doanh, Dự thảo Nghị định (Khoản 13 Điều 3) thay thế quy định này như sau: </w:t>
      </w:r>
      <w:r w:rsidRPr="00004CA8">
        <w:rPr>
          <w:i/>
        </w:rPr>
        <w:t xml:space="preserve">"13. Sở hữu cơ sở vật chất kinh doanh xăng dầu là việc cơ sở vật chất kinh doanh xăng dầu thuộc sở hữu riêng của thương nhân, sở hữu riêng của công ty con do thương nhân nắm giữ trên 50% vốn điều lệ hoặc tổng số cổ phần </w:t>
      </w:r>
      <w:r w:rsidRPr="00004CA8">
        <w:rPr>
          <w:i/>
          <w:spacing w:val="-6"/>
        </w:rPr>
        <w:t>phổ thông</w:t>
      </w:r>
      <w:r w:rsidRPr="00004CA8">
        <w:rPr>
          <w:i/>
        </w:rPr>
        <w:t>"</w:t>
      </w:r>
      <w:r>
        <w:t>.</w:t>
      </w:r>
    </w:p>
    <w:p w:rsidR="006B7C22" w:rsidRDefault="006B7C22" w:rsidP="00EA2F41">
      <w:pPr>
        <w:spacing w:after="80"/>
        <w:ind w:firstLine="567"/>
        <w:jc w:val="both"/>
      </w:pPr>
      <w:r>
        <w:t>Đồng thời, bổ sung quy định tại Điều 9, Điều 15 Dự thảo Nghị định: Các điều kiện về kho, bồn, bể tiếp nhận xăng dầu, hệ thống phân phối xăng dầu, kho tiếp nhận nhiên liệu hàng không, phương tiện và trang thiết bị tra nạp nhiên liệu hàng không đã được thương nhân sử dụng để đề nghị cấp Giấy xác nhận đủ điều kiện làm thương nhân đầu mối kinh doanh xăng dầu, Giấy xác nhận đủ điều kiện làm thương nhân phân phối xăng dầu thì không được cho thương nhân khác sử dụng để làm điều kiện cấp Giấy xác nhận đủ điều kiện làm thương nhân đầu mối kinh doanh xăng dầu, Giấy xác nhận đủ điều kiện làm thương nhân phân phối xăng dầu.</w:t>
      </w:r>
    </w:p>
    <w:p w:rsidR="006B7C22" w:rsidRPr="00EA2F41" w:rsidRDefault="00CE5DFC" w:rsidP="00EA2F41">
      <w:pPr>
        <w:spacing w:after="80"/>
        <w:ind w:firstLine="567"/>
        <w:jc w:val="both"/>
        <w:rPr>
          <w:b/>
        </w:rPr>
      </w:pPr>
      <w:r w:rsidRPr="00EA2F41">
        <w:rPr>
          <w:b/>
        </w:rPr>
        <w:t>2.</w:t>
      </w:r>
      <w:r w:rsidR="006B7C22" w:rsidRPr="00EA2F41">
        <w:rPr>
          <w:b/>
        </w:rPr>
        <w:t xml:space="preserve"> Phòng thử nghiệm đối với thương nhân đầu mối kinh doanh xăng dầu có pha chế xăng dầu</w:t>
      </w:r>
    </w:p>
    <w:p w:rsidR="006B7C22" w:rsidRDefault="006B7C22" w:rsidP="00EA2F41">
      <w:pPr>
        <w:spacing w:after="80"/>
        <w:ind w:firstLine="567"/>
        <w:jc w:val="both"/>
      </w:pPr>
      <w:r>
        <w:t>Theo quy định hiện nay, thương nhân đầu mối kinh doanh xăng dầu, thương nhân sản xuất xăng dầu có thực hiện hoạt động pha chế xăng dầu phải có phòng thử nghiệm đủ năng lực để kiểm tra chất lượng xăng dầu.</w:t>
      </w:r>
    </w:p>
    <w:p w:rsidR="006B7C22" w:rsidRDefault="006B7C22" w:rsidP="00EA2F41">
      <w:pPr>
        <w:spacing w:after="80"/>
        <w:ind w:firstLine="567"/>
        <w:jc w:val="both"/>
      </w:pPr>
      <w:r>
        <w:t>Theo phản ánh của doanh nghiệp, quy định này khiến doanh nghiệp gặp khó khăn trong quá trình thực hiện, nhất là khi pha chế, phối trộn nhiên liệu sinh học.</w:t>
      </w:r>
    </w:p>
    <w:p w:rsidR="006B7C22" w:rsidRDefault="006B7C22" w:rsidP="00EA2F41">
      <w:pPr>
        <w:spacing w:after="80"/>
        <w:ind w:firstLine="567"/>
        <w:jc w:val="both"/>
      </w:pPr>
      <w:r>
        <w:t xml:space="preserve">Trên cơ sở đề xuất của doanh nghiệp, Dự thảo Nghị định (điểm đ khoản 1 Điều 13) chỉnh sửa quy định trên, ngoài việc thương nhân có phòng thử nghiệm thuộc sở hữu còn được thuê dịch vụ thử nghiệm của tổ chức có phòng thử </w:t>
      </w:r>
      <w:r w:rsidRPr="00CE51B7">
        <w:lastRenderedPageBreak/>
        <w:t xml:space="preserve">nghiệm </w:t>
      </w:r>
      <w:r w:rsidRPr="00004CA8">
        <w:t>được chỉ định theo quy định của pháp luật thực hiện thử nghiệm các chỉ tiêu xăng dầu theo quy định tại quy chuẩn kỹ thuật quốc gia tương ứng</w:t>
      </w:r>
      <w:r>
        <w:t>. Cụ thể: "</w:t>
      </w:r>
      <w:r w:rsidRPr="00004CA8">
        <w:rPr>
          <w:i/>
        </w:rPr>
        <w:t>Có phòng thử nghiệm thuộc sở hữu của thương nhân có năng lực thử nghiệm các chỉ tiêu xăng dầu theo quy định tại quy chuẩn kỹ thuật quốc gia tương ứng hoặc thuê dịch vụ thử nghiệm của tổ chức có phòng thử nghiệm được chỉ định theo quy định của pháp luật thực hiện thử nghiệm các chỉ tiêu xăng dầu theo quy định tại quy chuẩn kỹ thuật quốc gia tương ứng</w:t>
      </w:r>
      <w:r>
        <w:t>". Quy định này giúp thương nhân có thể sử dụng dịch vụ thử nghiệm của các tổ chức có đủ năng lực kiểm tra, thử nghiệm được chỉ định như các Trung tâm Kỹ thuật Tiêu chuẩn Đo lường Chất lượng của Tổng cục Tiêu chuẩn Đo lường Chất lượng thuộc Bộ Khoa học và Công nghệ, hệ thống phòng thử nghiệm của Vinacontrol… mà không phải đầu tư mới phòng thử nghiệm, tránh lãng phí xã hội.</w:t>
      </w:r>
    </w:p>
    <w:p w:rsidR="006B7C22" w:rsidRPr="00EA2F41" w:rsidRDefault="00CE5DFC" w:rsidP="00EA2F41">
      <w:pPr>
        <w:spacing w:after="80"/>
        <w:ind w:firstLine="567"/>
        <w:jc w:val="both"/>
        <w:rPr>
          <w:b/>
        </w:rPr>
      </w:pPr>
      <w:r w:rsidRPr="00EA2F41">
        <w:rPr>
          <w:b/>
        </w:rPr>
        <w:t>3.</w:t>
      </w:r>
      <w:r w:rsidR="006B7C22" w:rsidRPr="00EA2F41">
        <w:rPr>
          <w:b/>
        </w:rPr>
        <w:t xml:space="preserve"> Dự trữ lưu thông xăng dầu</w:t>
      </w:r>
    </w:p>
    <w:p w:rsidR="006B7C22" w:rsidRDefault="006B7C22" w:rsidP="00EA2F41">
      <w:pPr>
        <w:spacing w:after="80"/>
        <w:ind w:firstLine="567"/>
        <w:jc w:val="both"/>
      </w:pPr>
      <w:r>
        <w:t>Quy định hiện hành về dự trữ xăng dầu chưa được cụ thể dẫn tới cơ quan quản lý nhà nước khó xác định được xăng dầu dự trữ trong quá trình kiểm tra, giám sát. Thương nhân phân phối xăng dầu hiện nay phải thực hiện dự trữ xăng dầu tối thiểu bằng 5 ngày cung ứng; tuy nhiên thương nhân phân phối không phải là đối tượng tạo nguồn xăng dầu cho tiêu dùng nội địa do không được quyền nhập khẩu xăng dầu, không được quyền mua xăng dầu từ các nhà máy lọc dầu trong nước nên phải thực hiện dự trữ xăng dầu là chưa phù hợp.</w:t>
      </w:r>
    </w:p>
    <w:p w:rsidR="006B7C22" w:rsidRDefault="006B7C22" w:rsidP="00EA2F41">
      <w:pPr>
        <w:spacing w:after="80"/>
        <w:ind w:firstLine="567"/>
        <w:jc w:val="both"/>
      </w:pPr>
      <w:r>
        <w:t xml:space="preserve">Do vậy, Dự thảo Nghị định giải nghĩa rõ về dự trữ lưu thông xăng dầu, bỏ quy định thương nhân phân phối xăng dầu phải thực hiện dự trữ xăng dầu bằng 5 ngày cung ứng, điều chỉnh quy định thương nhân đầu mối kinh doanh xăng dầu thực hiện dự trữ xăng dầu 20 ngày cung ứng như hiện hành thành 25 ngày cung ứng (bao gồm 20 ngày cung ứng như hiện tại và 5 ngày cung ứng từ thương nhân phân phối xăng dầu chuyển sang) cho phù hợp với thực tế kinh doanh trên thị trường. Dự thảo Nghị định (Điều 29) quy định: </w:t>
      </w:r>
    </w:p>
    <w:p w:rsidR="006B7C22" w:rsidRPr="00004CA8" w:rsidRDefault="006B7C22" w:rsidP="00EA2F41">
      <w:pPr>
        <w:spacing w:after="80"/>
        <w:ind w:firstLine="567"/>
        <w:jc w:val="both"/>
        <w:rPr>
          <w:i/>
        </w:rPr>
      </w:pPr>
      <w:r>
        <w:t>"</w:t>
      </w:r>
      <w:r w:rsidRPr="00004CA8">
        <w:t xml:space="preserve">Điều 29. </w:t>
      </w:r>
      <w:r w:rsidRPr="00004CA8">
        <w:rPr>
          <w:i/>
        </w:rPr>
        <w:t>Dự trữ lưu thông xăng dầu</w:t>
      </w:r>
    </w:p>
    <w:p w:rsidR="006B7C22" w:rsidRPr="00004CA8" w:rsidRDefault="006B7C22" w:rsidP="00EA2F41">
      <w:pPr>
        <w:spacing w:after="80"/>
        <w:ind w:firstLine="567"/>
        <w:jc w:val="both"/>
        <w:rPr>
          <w:i/>
        </w:rPr>
      </w:pPr>
      <w:r w:rsidRPr="00004CA8">
        <w:rPr>
          <w:i/>
        </w:rPr>
        <w:t>1. Dự trữ lưu thông xăng dầu là việc thương nhân đầu mối kinh doanh xăng dầu duy trì mức tồn kho xăng dầu tối thiểu trong một thời gian nhất định theo quy định của pháp luật.</w:t>
      </w:r>
    </w:p>
    <w:p w:rsidR="006B7C22" w:rsidRPr="00004CA8" w:rsidRDefault="006B7C22" w:rsidP="00EA2F41">
      <w:pPr>
        <w:spacing w:after="80"/>
        <w:ind w:firstLine="567"/>
        <w:jc w:val="both"/>
        <w:rPr>
          <w:i/>
        </w:rPr>
      </w:pPr>
      <w:r w:rsidRPr="00004CA8">
        <w:rPr>
          <w:i/>
        </w:rPr>
        <w:t>Xăng dầu tồn kho là xăng dầu thuộc sở hữu của thương nhân đầu mối kinh doanh xăng dầu và nằm trên lãnh thổ Việt Nam.</w:t>
      </w:r>
    </w:p>
    <w:p w:rsidR="006B7C22" w:rsidRPr="00004CA8" w:rsidRDefault="006B7C22" w:rsidP="00EA2F41">
      <w:pPr>
        <w:spacing w:after="80"/>
        <w:ind w:firstLine="567"/>
        <w:jc w:val="both"/>
        <w:rPr>
          <w:i/>
        </w:rPr>
      </w:pPr>
      <w:r w:rsidRPr="00004CA8">
        <w:rPr>
          <w:i/>
        </w:rPr>
        <w:t xml:space="preserve">2. Thương nhân đầu mối kinh doanh xăng dầu phải duy trì dự trữ lưu thông xăng dầu quy định tại khoản 1 Điều này tối thiểu bằng 25 ngày cung ứng, tính theo sản lượng tiêu thụ nội địa bình quân của thương nhân trong 01 ngày của năm trước liền kề, cả về cơ cấu chủng loại. </w:t>
      </w:r>
    </w:p>
    <w:p w:rsidR="006B7C22" w:rsidRPr="00DE47C9" w:rsidRDefault="006B7C22" w:rsidP="00EA2F41">
      <w:pPr>
        <w:spacing w:after="80"/>
        <w:ind w:firstLine="567"/>
        <w:jc w:val="both"/>
      </w:pPr>
      <w:r w:rsidRPr="00004CA8">
        <w:rPr>
          <w:i/>
        </w:rPr>
        <w:t xml:space="preserve">Trường hợp thương nhân mới được cấp Giấy xác nhận đủ điều kiện làm thương nhân đầu mối kinh doanh xăng dầu và thương nhân đã được cấp Giấy xác nhận đủ điều kiện làm thương nhân đầu mối kinh doanh xăng dầu nhưng năm trước chưa thực hiện tiêu thụ nội địa, mức dự trữ lưu thông được tính theo </w:t>
      </w:r>
      <w:r w:rsidRPr="00004CA8">
        <w:rPr>
          <w:i/>
        </w:rPr>
        <w:lastRenderedPageBreak/>
        <w:t>bình quân 01 ngày trong năm, theo tổng nguồn xăng dầu tối thiểu quy định tại khoản 3 Điều 30 Nghị định này</w:t>
      </w:r>
      <w:r w:rsidRPr="00DE47C9">
        <w:t>".</w:t>
      </w:r>
    </w:p>
    <w:p w:rsidR="006B7C22" w:rsidRPr="005A19B4" w:rsidRDefault="006B7C22" w:rsidP="00EA2F41">
      <w:pPr>
        <w:widowControl w:val="0"/>
        <w:spacing w:after="80"/>
        <w:ind w:firstLine="567"/>
        <w:jc w:val="both"/>
        <w:rPr>
          <w:b/>
          <w:iCs/>
          <w:color w:val="000000"/>
          <w:szCs w:val="26"/>
        </w:rPr>
      </w:pPr>
      <w:r w:rsidRPr="005A19B4">
        <w:rPr>
          <w:b/>
          <w:iCs/>
          <w:color w:val="000000"/>
          <w:szCs w:val="26"/>
        </w:rPr>
        <w:t>4. Về thủ tục hành chính</w:t>
      </w:r>
    </w:p>
    <w:p w:rsidR="006B7C22" w:rsidRPr="00146D0B" w:rsidRDefault="006B7C22" w:rsidP="00EA2F41">
      <w:pPr>
        <w:widowControl w:val="0"/>
        <w:spacing w:after="80"/>
        <w:ind w:firstLine="567"/>
        <w:jc w:val="both"/>
      </w:pPr>
      <w:r w:rsidRPr="005A19B4">
        <w:rPr>
          <w:b/>
          <w:i/>
        </w:rPr>
        <w:t>a) Dự thảo Nghị định giữ nguyên các thủ tục hành chính</w:t>
      </w:r>
      <w:r w:rsidRPr="00146D0B">
        <w:t xml:space="preserve"> quy định tại các Nghị định về kinh doanh xăng dầu, bao gồm:</w:t>
      </w:r>
    </w:p>
    <w:p w:rsidR="006B7C22" w:rsidRDefault="006B7C22" w:rsidP="00EA2F41">
      <w:pPr>
        <w:widowControl w:val="0"/>
        <w:spacing w:after="80"/>
        <w:ind w:firstLine="567"/>
        <w:jc w:val="both"/>
      </w:pPr>
      <w:r>
        <w:t>- Thủ tục cấp mới; cấp sửa đổi, bổ sung; cấp lại Giấy xác nhận đủ điều kiện làm thương nhân đầu mối kinh doanh xăng dầu.</w:t>
      </w:r>
    </w:p>
    <w:p w:rsidR="006B7C22" w:rsidRDefault="006B7C22" w:rsidP="00EA2F41">
      <w:pPr>
        <w:widowControl w:val="0"/>
        <w:spacing w:after="80"/>
        <w:ind w:firstLine="567"/>
        <w:jc w:val="both"/>
      </w:pPr>
      <w:r>
        <w:t>- Thủ tục cấp mới; cấp sửa đổi, bổ sung; cấp lại Giấy xác nhận đủ điều kiện làm thương nhân phân phối xăng dầu.</w:t>
      </w:r>
    </w:p>
    <w:p w:rsidR="006B7C22" w:rsidRDefault="006B7C22" w:rsidP="00EA2F41">
      <w:pPr>
        <w:widowControl w:val="0"/>
        <w:spacing w:after="80"/>
        <w:ind w:firstLine="567"/>
        <w:jc w:val="both"/>
      </w:pPr>
      <w:r>
        <w:t>- Thủ tục cấp mới; cấp sửa đổi, bổ sung; cấp lại Giấy chứng nhận cửa hàng đủ điều kiện bán lẻ xăng dầu.</w:t>
      </w:r>
    </w:p>
    <w:p w:rsidR="006B7C22" w:rsidRDefault="006B7C22" w:rsidP="00EA2F41">
      <w:pPr>
        <w:widowControl w:val="0"/>
        <w:spacing w:after="80"/>
        <w:ind w:firstLine="567"/>
        <w:jc w:val="both"/>
      </w:pPr>
      <w:r w:rsidRPr="005A19B4">
        <w:rPr>
          <w:b/>
          <w:i/>
        </w:rPr>
        <w:t>b) Dự thảo Nghị định thay đổi thủ tục hành chính</w:t>
      </w:r>
      <w:r>
        <w:t xml:space="preserve"> cấp mới; cấp sửa đổi, bổ sung; cấp lại Giấy xác nhận đủ điều kiện làm đại lý bán lẻ xăng dầu thành thủ tục hành chính cấp mới; cấp sửa đổi, bổ sung; cấp lại Giấy xác nhận đủ điều kiện làm thương nhân bán lẻ xăng dầu cho phù hợp với mô hình thương nhân bán lẻ xăng dầu quy định tại Dự thảo Nghị định.</w:t>
      </w:r>
    </w:p>
    <w:p w:rsidR="006B7C22" w:rsidRDefault="006B7C22" w:rsidP="00EA2F41">
      <w:pPr>
        <w:widowControl w:val="0"/>
        <w:spacing w:after="80"/>
        <w:ind w:firstLine="567"/>
        <w:jc w:val="both"/>
      </w:pPr>
      <w:r w:rsidRPr="005A19B4">
        <w:rPr>
          <w:b/>
          <w:i/>
        </w:rPr>
        <w:t>c) Dự thảo Nghị định sửa đổi tên thủ tục hành chính</w:t>
      </w:r>
      <w:r>
        <w:t xml:space="preserve"> cấp mới; cấp sửa đổi, bổ sung; cấp lại Giấy tiếp nhận thông báo kinh doanh xăng dầu bằng thiết bị bán xăng dầu quy mô nhỏ thành thủ tục hành chính cấp mới; cấp sửa đổi, bổ sung; cấp lại Giấy tiếp nhận thông báo điểm bán xăng dầu với thiết bị bán xăng dầu quy mô nhỏ cho phù hợp với quy định tại Dự thảo Nghị định.</w:t>
      </w:r>
    </w:p>
    <w:p w:rsidR="006B7C22" w:rsidRDefault="006B7C22" w:rsidP="00EA2F41">
      <w:pPr>
        <w:spacing w:after="80"/>
        <w:ind w:firstLine="567"/>
        <w:jc w:val="both"/>
        <w:rPr>
          <w:b/>
          <w:i/>
        </w:rPr>
      </w:pPr>
      <w:r w:rsidRPr="005A19B4">
        <w:rPr>
          <w:b/>
          <w:i/>
        </w:rPr>
        <w:t>d) Dự thảo Nghị định bổ sung thủ tục hành chính</w:t>
      </w:r>
      <w:r>
        <w:t xml:space="preserve"> cấp mới; cấp sửa đổi, bổ sung; cấp lại Giấy chứng nhận đăng ký cơ sở pha chế xăng dầu theo đề nghị của Bộ Khoa học và Công nghệ. Các thủ tục hành chính này hiện quy định tại Thông tư số 15/2015/TT-BKHCN ngày 25 tháng 8 năm 2015 của Bộ Khoa học và Công nghệ. Theo quy định của Luật Ban hành văn bản quy phạm pháp luật thì Thông tư không được quy định thủ tục hành chính. Do đó, Bộ Khoa học và Công nghệ đề nghị bổ sung thủ tục hành chính về đăng ký cơ sở pha chế xăng dầu vào Dự thảo Nghị định.</w:t>
      </w:r>
    </w:p>
    <w:p w:rsidR="006B7C22" w:rsidRPr="00EA2F41" w:rsidRDefault="00006224" w:rsidP="00EA2F41">
      <w:pPr>
        <w:spacing w:after="80"/>
        <w:ind w:firstLine="567"/>
        <w:jc w:val="both"/>
        <w:rPr>
          <w:b/>
        </w:rPr>
      </w:pPr>
      <w:r w:rsidRPr="00EA2F41">
        <w:rPr>
          <w:b/>
        </w:rPr>
        <w:t>5.</w:t>
      </w:r>
      <w:r w:rsidR="006B7C22" w:rsidRPr="00EA2F41">
        <w:rPr>
          <w:b/>
        </w:rPr>
        <w:t xml:space="preserve"> Mẫu đơn đề nghị, Giấy xác nhận, Giấy chứng nhận đủ điều kiện kinh doanh xăng dầu</w:t>
      </w:r>
    </w:p>
    <w:p w:rsidR="006C743E" w:rsidRPr="000D16CC" w:rsidRDefault="006B7C22" w:rsidP="00EA2F41">
      <w:pPr>
        <w:spacing w:after="80"/>
        <w:ind w:firstLine="567"/>
        <w:jc w:val="both"/>
      </w:pPr>
      <w:r>
        <w:t>Các mẫu đề nghị, Giấy xác nhận, Giấy chứng nhận đủ điều kiện kinh doanh xăng dầu được điều chỉnh lại cho phù hợp với nội dung quy định tại Dự thảo Nghị định.</w:t>
      </w:r>
      <w:r w:rsidR="00DA493A">
        <w:t>/.</w:t>
      </w:r>
    </w:p>
    <w:sectPr w:rsidR="006C743E" w:rsidRPr="000D16CC" w:rsidSect="00AA3620">
      <w:headerReference w:type="default" r:id="rId12"/>
      <w:footerReference w:type="even" r:id="rId13"/>
      <w:footerReference w:type="default" r:id="rId14"/>
      <w:headerReference w:type="first" r:id="rId15"/>
      <w:footerReference w:type="first" r:id="rId16"/>
      <w:pgSz w:w="11907" w:h="16840" w:code="9"/>
      <w:pgMar w:top="1134" w:right="1134" w:bottom="709"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14C" w:rsidRDefault="00E4114C">
      <w:r>
        <w:separator/>
      </w:r>
    </w:p>
  </w:endnote>
  <w:endnote w:type="continuationSeparator" w:id="0">
    <w:p w:rsidR="00E4114C" w:rsidRDefault="00E4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5F" w:rsidRDefault="00827A5F" w:rsidP="00781D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7A5F" w:rsidRDefault="00827A5F" w:rsidP="00781D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5F" w:rsidRDefault="00827A5F">
    <w:pPr>
      <w:pStyle w:val="Footer"/>
      <w:jc w:val="center"/>
    </w:pPr>
  </w:p>
  <w:p w:rsidR="00827A5F" w:rsidRDefault="00827A5F" w:rsidP="00781D0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5F" w:rsidRDefault="00827A5F">
    <w:pPr>
      <w:pStyle w:val="Footer"/>
      <w:jc w:val="center"/>
    </w:pPr>
  </w:p>
  <w:p w:rsidR="00827A5F" w:rsidRDefault="00827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14C" w:rsidRDefault="00E4114C">
      <w:r>
        <w:separator/>
      </w:r>
    </w:p>
  </w:footnote>
  <w:footnote w:type="continuationSeparator" w:id="0">
    <w:p w:rsidR="00E4114C" w:rsidRDefault="00E4114C">
      <w:r>
        <w:continuationSeparator/>
      </w:r>
    </w:p>
  </w:footnote>
  <w:footnote w:id="1">
    <w:p w:rsidR="00827A5F" w:rsidRDefault="00827A5F" w:rsidP="00E37BAA">
      <w:pPr>
        <w:pStyle w:val="FootnoteText"/>
      </w:pPr>
      <w:r>
        <w:rPr>
          <w:rStyle w:val="FootnoteReference"/>
        </w:rPr>
        <w:footnoteRef/>
      </w:r>
      <w:r>
        <w:t xml:space="preserve"> Theo quy định hiện hành tại Điều 11 Thông tư số 104/2021/TT-BTC ngày 18 tháng 11 năm 2021 của Bộ Tài chính hướng dẫn phương pháp xác định yếu tố cấu thành trong công thức tính giá cơ sở xăng dầu.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5F" w:rsidRDefault="00827A5F">
    <w:pPr>
      <w:pStyle w:val="Header"/>
      <w:jc w:val="center"/>
    </w:pPr>
    <w:r>
      <w:fldChar w:fldCharType="begin"/>
    </w:r>
    <w:r>
      <w:instrText xml:space="preserve"> PAGE   \* MERGEFORMAT </w:instrText>
    </w:r>
    <w:r>
      <w:fldChar w:fldCharType="separate"/>
    </w:r>
    <w:r w:rsidR="00992BB2">
      <w:rPr>
        <w:noProof/>
      </w:rPr>
      <w:t>26</w:t>
    </w:r>
    <w:r>
      <w:rPr>
        <w:noProof/>
      </w:rPr>
      <w:fldChar w:fldCharType="end"/>
    </w:r>
  </w:p>
  <w:p w:rsidR="00827A5F" w:rsidRDefault="00827A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5F" w:rsidRDefault="00827A5F">
    <w:pPr>
      <w:pStyle w:val="Header"/>
      <w:jc w:val="center"/>
    </w:pPr>
  </w:p>
  <w:p w:rsidR="00827A5F" w:rsidRDefault="00827A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847"/>
    <w:multiLevelType w:val="hybridMultilevel"/>
    <w:tmpl w:val="8D684E42"/>
    <w:lvl w:ilvl="0" w:tplc="794E0DC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ACD1C46"/>
    <w:multiLevelType w:val="hybridMultilevel"/>
    <w:tmpl w:val="81424916"/>
    <w:lvl w:ilvl="0" w:tplc="E70EAF9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D3F653C"/>
    <w:multiLevelType w:val="hybridMultilevel"/>
    <w:tmpl w:val="0096EE64"/>
    <w:lvl w:ilvl="0" w:tplc="2FC0310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68C1AEE"/>
    <w:multiLevelType w:val="hybridMultilevel"/>
    <w:tmpl w:val="856C15E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10B6AFA"/>
    <w:multiLevelType w:val="hybridMultilevel"/>
    <w:tmpl w:val="A7AE5ADA"/>
    <w:lvl w:ilvl="0" w:tplc="3FBA1446">
      <w:numFmt w:val="bullet"/>
      <w:lvlText w:val="-"/>
      <w:lvlJc w:val="left"/>
      <w:pPr>
        <w:ind w:left="754" w:hanging="360"/>
      </w:pPr>
      <w:rPr>
        <w:rFonts w:ascii="Times New Roman" w:eastAsia="Times New Roman"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nsid w:val="298F06A6"/>
    <w:multiLevelType w:val="hybridMultilevel"/>
    <w:tmpl w:val="DECA7008"/>
    <w:lvl w:ilvl="0" w:tplc="4A3A06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D597610"/>
    <w:multiLevelType w:val="hybridMultilevel"/>
    <w:tmpl w:val="0D5E4190"/>
    <w:lvl w:ilvl="0" w:tplc="F7EA5D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6141485D"/>
    <w:multiLevelType w:val="hybridMultilevel"/>
    <w:tmpl w:val="FF6692AC"/>
    <w:lvl w:ilvl="0" w:tplc="4AAAD0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2AB6588"/>
    <w:multiLevelType w:val="hybridMultilevel"/>
    <w:tmpl w:val="132AAA86"/>
    <w:lvl w:ilvl="0" w:tplc="EE04BB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FC617E9"/>
    <w:multiLevelType w:val="hybridMultilevel"/>
    <w:tmpl w:val="D054BE8E"/>
    <w:lvl w:ilvl="0" w:tplc="70223B7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8"/>
  </w:num>
  <w:num w:numId="6">
    <w:abstractNumId w:val="1"/>
  </w:num>
  <w:num w:numId="7">
    <w:abstractNumId w:val="3"/>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92"/>
    <w:rsid w:val="0000025C"/>
    <w:rsid w:val="00000CC2"/>
    <w:rsid w:val="000012F0"/>
    <w:rsid w:val="000018E0"/>
    <w:rsid w:val="00001D09"/>
    <w:rsid w:val="00002F00"/>
    <w:rsid w:val="000039AC"/>
    <w:rsid w:val="00004065"/>
    <w:rsid w:val="00005DD7"/>
    <w:rsid w:val="00005E04"/>
    <w:rsid w:val="0000611A"/>
    <w:rsid w:val="00006224"/>
    <w:rsid w:val="00006687"/>
    <w:rsid w:val="000069D6"/>
    <w:rsid w:val="00007135"/>
    <w:rsid w:val="000072B5"/>
    <w:rsid w:val="000073F4"/>
    <w:rsid w:val="000076C7"/>
    <w:rsid w:val="0001207E"/>
    <w:rsid w:val="00012D40"/>
    <w:rsid w:val="00012EAE"/>
    <w:rsid w:val="00014218"/>
    <w:rsid w:val="000145CA"/>
    <w:rsid w:val="0001463C"/>
    <w:rsid w:val="0001465A"/>
    <w:rsid w:val="00015610"/>
    <w:rsid w:val="000159D0"/>
    <w:rsid w:val="0001698A"/>
    <w:rsid w:val="00016C74"/>
    <w:rsid w:val="00016F9C"/>
    <w:rsid w:val="0001751E"/>
    <w:rsid w:val="000176F8"/>
    <w:rsid w:val="00017A05"/>
    <w:rsid w:val="000205C6"/>
    <w:rsid w:val="0002088D"/>
    <w:rsid w:val="0002140F"/>
    <w:rsid w:val="00021A10"/>
    <w:rsid w:val="00023745"/>
    <w:rsid w:val="0002476F"/>
    <w:rsid w:val="00024770"/>
    <w:rsid w:val="00024E6F"/>
    <w:rsid w:val="00025128"/>
    <w:rsid w:val="00025941"/>
    <w:rsid w:val="00025A62"/>
    <w:rsid w:val="00025BB1"/>
    <w:rsid w:val="00027360"/>
    <w:rsid w:val="00027915"/>
    <w:rsid w:val="0002793E"/>
    <w:rsid w:val="00030108"/>
    <w:rsid w:val="0003204E"/>
    <w:rsid w:val="00032A3C"/>
    <w:rsid w:val="00033975"/>
    <w:rsid w:val="00036F52"/>
    <w:rsid w:val="00037161"/>
    <w:rsid w:val="00037BE0"/>
    <w:rsid w:val="00040315"/>
    <w:rsid w:val="00040FE3"/>
    <w:rsid w:val="0004132D"/>
    <w:rsid w:val="0004153C"/>
    <w:rsid w:val="00041B88"/>
    <w:rsid w:val="0004278F"/>
    <w:rsid w:val="000446FC"/>
    <w:rsid w:val="00044CE4"/>
    <w:rsid w:val="00045939"/>
    <w:rsid w:val="0004593F"/>
    <w:rsid w:val="0004673D"/>
    <w:rsid w:val="0004706C"/>
    <w:rsid w:val="00047494"/>
    <w:rsid w:val="00050BB1"/>
    <w:rsid w:val="000513C5"/>
    <w:rsid w:val="00053355"/>
    <w:rsid w:val="00054A16"/>
    <w:rsid w:val="00055555"/>
    <w:rsid w:val="00055FF0"/>
    <w:rsid w:val="00057436"/>
    <w:rsid w:val="000575E2"/>
    <w:rsid w:val="00057965"/>
    <w:rsid w:val="00061575"/>
    <w:rsid w:val="00062B0D"/>
    <w:rsid w:val="00062B9C"/>
    <w:rsid w:val="000631AA"/>
    <w:rsid w:val="000637F1"/>
    <w:rsid w:val="00063A42"/>
    <w:rsid w:val="00063DE4"/>
    <w:rsid w:val="00063F4C"/>
    <w:rsid w:val="0006417C"/>
    <w:rsid w:val="00065307"/>
    <w:rsid w:val="00066184"/>
    <w:rsid w:val="00066EBC"/>
    <w:rsid w:val="00067278"/>
    <w:rsid w:val="00067675"/>
    <w:rsid w:val="00067795"/>
    <w:rsid w:val="00070790"/>
    <w:rsid w:val="00070B0F"/>
    <w:rsid w:val="00071037"/>
    <w:rsid w:val="000715E2"/>
    <w:rsid w:val="00071DDE"/>
    <w:rsid w:val="000726D0"/>
    <w:rsid w:val="00073A96"/>
    <w:rsid w:val="00073B6F"/>
    <w:rsid w:val="00073D88"/>
    <w:rsid w:val="00073E32"/>
    <w:rsid w:val="000749B2"/>
    <w:rsid w:val="00075778"/>
    <w:rsid w:val="000758FC"/>
    <w:rsid w:val="00076356"/>
    <w:rsid w:val="0007652C"/>
    <w:rsid w:val="00077463"/>
    <w:rsid w:val="00077D18"/>
    <w:rsid w:val="00080792"/>
    <w:rsid w:val="000811FA"/>
    <w:rsid w:val="00081B8E"/>
    <w:rsid w:val="000824DB"/>
    <w:rsid w:val="0008290E"/>
    <w:rsid w:val="000843D8"/>
    <w:rsid w:val="00084867"/>
    <w:rsid w:val="0008522C"/>
    <w:rsid w:val="000853ED"/>
    <w:rsid w:val="000856B9"/>
    <w:rsid w:val="000856F3"/>
    <w:rsid w:val="00085FD4"/>
    <w:rsid w:val="000877B4"/>
    <w:rsid w:val="000878C0"/>
    <w:rsid w:val="00091B80"/>
    <w:rsid w:val="00092944"/>
    <w:rsid w:val="000936AE"/>
    <w:rsid w:val="00094C18"/>
    <w:rsid w:val="00094DE1"/>
    <w:rsid w:val="000963CA"/>
    <w:rsid w:val="00096B9C"/>
    <w:rsid w:val="00096EE0"/>
    <w:rsid w:val="00097198"/>
    <w:rsid w:val="000971F3"/>
    <w:rsid w:val="00097BDB"/>
    <w:rsid w:val="00097CA3"/>
    <w:rsid w:val="000A0301"/>
    <w:rsid w:val="000A0CE8"/>
    <w:rsid w:val="000A2329"/>
    <w:rsid w:val="000A55B4"/>
    <w:rsid w:val="000A5748"/>
    <w:rsid w:val="000A5A85"/>
    <w:rsid w:val="000A7532"/>
    <w:rsid w:val="000A7938"/>
    <w:rsid w:val="000A7E4A"/>
    <w:rsid w:val="000B0314"/>
    <w:rsid w:val="000B0E3C"/>
    <w:rsid w:val="000B19AC"/>
    <w:rsid w:val="000B2568"/>
    <w:rsid w:val="000B42B0"/>
    <w:rsid w:val="000B4D2A"/>
    <w:rsid w:val="000B4E3B"/>
    <w:rsid w:val="000B514B"/>
    <w:rsid w:val="000B5CD6"/>
    <w:rsid w:val="000B6333"/>
    <w:rsid w:val="000B6D89"/>
    <w:rsid w:val="000B7E41"/>
    <w:rsid w:val="000C0962"/>
    <w:rsid w:val="000C11DB"/>
    <w:rsid w:val="000C191F"/>
    <w:rsid w:val="000C2D9D"/>
    <w:rsid w:val="000C2E05"/>
    <w:rsid w:val="000C2EEC"/>
    <w:rsid w:val="000C3718"/>
    <w:rsid w:val="000C38FD"/>
    <w:rsid w:val="000C49A3"/>
    <w:rsid w:val="000C49DC"/>
    <w:rsid w:val="000C4B17"/>
    <w:rsid w:val="000C5050"/>
    <w:rsid w:val="000C520B"/>
    <w:rsid w:val="000C66A9"/>
    <w:rsid w:val="000C6EFA"/>
    <w:rsid w:val="000C74B4"/>
    <w:rsid w:val="000C79C8"/>
    <w:rsid w:val="000C7BBA"/>
    <w:rsid w:val="000C7DC4"/>
    <w:rsid w:val="000C7DE8"/>
    <w:rsid w:val="000D052D"/>
    <w:rsid w:val="000D0EAC"/>
    <w:rsid w:val="000D1627"/>
    <w:rsid w:val="000D16CC"/>
    <w:rsid w:val="000D36F3"/>
    <w:rsid w:val="000D4345"/>
    <w:rsid w:val="000D4428"/>
    <w:rsid w:val="000D473C"/>
    <w:rsid w:val="000D4E3A"/>
    <w:rsid w:val="000D4FDF"/>
    <w:rsid w:val="000D58A4"/>
    <w:rsid w:val="000D5E40"/>
    <w:rsid w:val="000E2114"/>
    <w:rsid w:val="000E252C"/>
    <w:rsid w:val="000E2647"/>
    <w:rsid w:val="000E2A16"/>
    <w:rsid w:val="000E2C41"/>
    <w:rsid w:val="000E2EE9"/>
    <w:rsid w:val="000E2FBB"/>
    <w:rsid w:val="000E326D"/>
    <w:rsid w:val="000E4110"/>
    <w:rsid w:val="000E4ADC"/>
    <w:rsid w:val="000E4B75"/>
    <w:rsid w:val="000E763E"/>
    <w:rsid w:val="000E78A9"/>
    <w:rsid w:val="000F09B3"/>
    <w:rsid w:val="000F1052"/>
    <w:rsid w:val="000F12C5"/>
    <w:rsid w:val="000F1398"/>
    <w:rsid w:val="000F1A81"/>
    <w:rsid w:val="000F1D6C"/>
    <w:rsid w:val="000F2236"/>
    <w:rsid w:val="000F2E57"/>
    <w:rsid w:val="000F4618"/>
    <w:rsid w:val="000F466E"/>
    <w:rsid w:val="000F4AA3"/>
    <w:rsid w:val="000F5866"/>
    <w:rsid w:val="000F66AE"/>
    <w:rsid w:val="000F70F2"/>
    <w:rsid w:val="000F71F4"/>
    <w:rsid w:val="000F72B2"/>
    <w:rsid w:val="000F7CBA"/>
    <w:rsid w:val="001000D3"/>
    <w:rsid w:val="001004E2"/>
    <w:rsid w:val="00100E8D"/>
    <w:rsid w:val="00100E98"/>
    <w:rsid w:val="00101B4A"/>
    <w:rsid w:val="00102232"/>
    <w:rsid w:val="00103D75"/>
    <w:rsid w:val="00104A58"/>
    <w:rsid w:val="00105790"/>
    <w:rsid w:val="00105E8E"/>
    <w:rsid w:val="00106663"/>
    <w:rsid w:val="00106F1E"/>
    <w:rsid w:val="00107407"/>
    <w:rsid w:val="00111F03"/>
    <w:rsid w:val="001127F2"/>
    <w:rsid w:val="00113C7A"/>
    <w:rsid w:val="0011487F"/>
    <w:rsid w:val="00114F9C"/>
    <w:rsid w:val="00115685"/>
    <w:rsid w:val="0011625D"/>
    <w:rsid w:val="00116520"/>
    <w:rsid w:val="00116DCD"/>
    <w:rsid w:val="00117E21"/>
    <w:rsid w:val="0012088F"/>
    <w:rsid w:val="00120944"/>
    <w:rsid w:val="00120DC5"/>
    <w:rsid w:val="00121AC7"/>
    <w:rsid w:val="00122C75"/>
    <w:rsid w:val="001237CC"/>
    <w:rsid w:val="00123928"/>
    <w:rsid w:val="00124223"/>
    <w:rsid w:val="00124DE8"/>
    <w:rsid w:val="00125DAD"/>
    <w:rsid w:val="00126681"/>
    <w:rsid w:val="00126689"/>
    <w:rsid w:val="00126948"/>
    <w:rsid w:val="0012748B"/>
    <w:rsid w:val="001277E0"/>
    <w:rsid w:val="001300C6"/>
    <w:rsid w:val="00130B81"/>
    <w:rsid w:val="00131870"/>
    <w:rsid w:val="00131E76"/>
    <w:rsid w:val="00132E17"/>
    <w:rsid w:val="00133AE6"/>
    <w:rsid w:val="00133BA2"/>
    <w:rsid w:val="00134ED2"/>
    <w:rsid w:val="00135068"/>
    <w:rsid w:val="0014093F"/>
    <w:rsid w:val="00140AD8"/>
    <w:rsid w:val="00140B2A"/>
    <w:rsid w:val="00141DA2"/>
    <w:rsid w:val="0014203B"/>
    <w:rsid w:val="00142CA4"/>
    <w:rsid w:val="00142E0B"/>
    <w:rsid w:val="00143A54"/>
    <w:rsid w:val="00145105"/>
    <w:rsid w:val="00145A28"/>
    <w:rsid w:val="00146D0B"/>
    <w:rsid w:val="00146D23"/>
    <w:rsid w:val="0014710C"/>
    <w:rsid w:val="00147181"/>
    <w:rsid w:val="001475E8"/>
    <w:rsid w:val="00147945"/>
    <w:rsid w:val="00150C2C"/>
    <w:rsid w:val="00151E23"/>
    <w:rsid w:val="001538DD"/>
    <w:rsid w:val="00154183"/>
    <w:rsid w:val="00154A50"/>
    <w:rsid w:val="00155D06"/>
    <w:rsid w:val="001576F4"/>
    <w:rsid w:val="00157DF4"/>
    <w:rsid w:val="00162A6F"/>
    <w:rsid w:val="00162F39"/>
    <w:rsid w:val="00163FF1"/>
    <w:rsid w:val="001648F1"/>
    <w:rsid w:val="001652DA"/>
    <w:rsid w:val="00165A89"/>
    <w:rsid w:val="0016695D"/>
    <w:rsid w:val="00166D22"/>
    <w:rsid w:val="0016703F"/>
    <w:rsid w:val="0016734F"/>
    <w:rsid w:val="00167973"/>
    <w:rsid w:val="00167EFA"/>
    <w:rsid w:val="00171E3F"/>
    <w:rsid w:val="001724F8"/>
    <w:rsid w:val="00172560"/>
    <w:rsid w:val="00172841"/>
    <w:rsid w:val="00172846"/>
    <w:rsid w:val="00172B61"/>
    <w:rsid w:val="00172C8C"/>
    <w:rsid w:val="00172DA1"/>
    <w:rsid w:val="001736C3"/>
    <w:rsid w:val="001740F9"/>
    <w:rsid w:val="00174425"/>
    <w:rsid w:val="00174A01"/>
    <w:rsid w:val="00175178"/>
    <w:rsid w:val="00176530"/>
    <w:rsid w:val="00176D61"/>
    <w:rsid w:val="00177C6F"/>
    <w:rsid w:val="00177E57"/>
    <w:rsid w:val="00180152"/>
    <w:rsid w:val="0018089D"/>
    <w:rsid w:val="00180999"/>
    <w:rsid w:val="00181DF9"/>
    <w:rsid w:val="00182B0C"/>
    <w:rsid w:val="00183FBD"/>
    <w:rsid w:val="001844EB"/>
    <w:rsid w:val="00184510"/>
    <w:rsid w:val="00184A39"/>
    <w:rsid w:val="0018628E"/>
    <w:rsid w:val="0018651E"/>
    <w:rsid w:val="00186B17"/>
    <w:rsid w:val="0018741E"/>
    <w:rsid w:val="00187ED8"/>
    <w:rsid w:val="001904B8"/>
    <w:rsid w:val="00190683"/>
    <w:rsid w:val="0019104D"/>
    <w:rsid w:val="00191408"/>
    <w:rsid w:val="00191D4B"/>
    <w:rsid w:val="00191E2D"/>
    <w:rsid w:val="001935DB"/>
    <w:rsid w:val="00194292"/>
    <w:rsid w:val="00194FF3"/>
    <w:rsid w:val="00197CF0"/>
    <w:rsid w:val="00197D57"/>
    <w:rsid w:val="001A03D6"/>
    <w:rsid w:val="001A0868"/>
    <w:rsid w:val="001A0A12"/>
    <w:rsid w:val="001A0EC3"/>
    <w:rsid w:val="001A2899"/>
    <w:rsid w:val="001A2A72"/>
    <w:rsid w:val="001A2CFF"/>
    <w:rsid w:val="001A2E41"/>
    <w:rsid w:val="001A2FFE"/>
    <w:rsid w:val="001A3CA8"/>
    <w:rsid w:val="001A4518"/>
    <w:rsid w:val="001A5B81"/>
    <w:rsid w:val="001A5DFA"/>
    <w:rsid w:val="001A663F"/>
    <w:rsid w:val="001A6F8E"/>
    <w:rsid w:val="001B0980"/>
    <w:rsid w:val="001B1259"/>
    <w:rsid w:val="001B1455"/>
    <w:rsid w:val="001B33AC"/>
    <w:rsid w:val="001B3E4E"/>
    <w:rsid w:val="001B41B7"/>
    <w:rsid w:val="001B5CEE"/>
    <w:rsid w:val="001B7993"/>
    <w:rsid w:val="001C01B7"/>
    <w:rsid w:val="001C20F4"/>
    <w:rsid w:val="001C21C5"/>
    <w:rsid w:val="001C2258"/>
    <w:rsid w:val="001C232F"/>
    <w:rsid w:val="001C2A3D"/>
    <w:rsid w:val="001C33F3"/>
    <w:rsid w:val="001C344E"/>
    <w:rsid w:val="001C423C"/>
    <w:rsid w:val="001C472E"/>
    <w:rsid w:val="001C4940"/>
    <w:rsid w:val="001C4B97"/>
    <w:rsid w:val="001C5BB5"/>
    <w:rsid w:val="001C5DEF"/>
    <w:rsid w:val="001C639E"/>
    <w:rsid w:val="001C672B"/>
    <w:rsid w:val="001D0229"/>
    <w:rsid w:val="001D0F96"/>
    <w:rsid w:val="001D1AD0"/>
    <w:rsid w:val="001D1CF1"/>
    <w:rsid w:val="001D225D"/>
    <w:rsid w:val="001D24C2"/>
    <w:rsid w:val="001D332A"/>
    <w:rsid w:val="001D3634"/>
    <w:rsid w:val="001D47E2"/>
    <w:rsid w:val="001D4A80"/>
    <w:rsid w:val="001D5A6D"/>
    <w:rsid w:val="001D6184"/>
    <w:rsid w:val="001D732B"/>
    <w:rsid w:val="001E04FE"/>
    <w:rsid w:val="001E28A9"/>
    <w:rsid w:val="001E2BCA"/>
    <w:rsid w:val="001E2BED"/>
    <w:rsid w:val="001E36EB"/>
    <w:rsid w:val="001E3A5C"/>
    <w:rsid w:val="001E408E"/>
    <w:rsid w:val="001E409C"/>
    <w:rsid w:val="001E4D40"/>
    <w:rsid w:val="001E5C63"/>
    <w:rsid w:val="001E6C94"/>
    <w:rsid w:val="001E6D9C"/>
    <w:rsid w:val="001E7A07"/>
    <w:rsid w:val="001F06DF"/>
    <w:rsid w:val="001F072C"/>
    <w:rsid w:val="001F08A8"/>
    <w:rsid w:val="001F105D"/>
    <w:rsid w:val="001F241C"/>
    <w:rsid w:val="001F2B50"/>
    <w:rsid w:val="001F3B2C"/>
    <w:rsid w:val="001F43BB"/>
    <w:rsid w:val="001F596D"/>
    <w:rsid w:val="001F5A2A"/>
    <w:rsid w:val="001F5E8B"/>
    <w:rsid w:val="001F6004"/>
    <w:rsid w:val="001F674A"/>
    <w:rsid w:val="002010BA"/>
    <w:rsid w:val="00201597"/>
    <w:rsid w:val="00201901"/>
    <w:rsid w:val="00201B2F"/>
    <w:rsid w:val="00202992"/>
    <w:rsid w:val="00203529"/>
    <w:rsid w:val="0020392F"/>
    <w:rsid w:val="00203EAB"/>
    <w:rsid w:val="00203F98"/>
    <w:rsid w:val="002043CC"/>
    <w:rsid w:val="0020455A"/>
    <w:rsid w:val="002046F5"/>
    <w:rsid w:val="0020482D"/>
    <w:rsid w:val="00204A35"/>
    <w:rsid w:val="00206736"/>
    <w:rsid w:val="00206C84"/>
    <w:rsid w:val="00207063"/>
    <w:rsid w:val="00207CD9"/>
    <w:rsid w:val="00210349"/>
    <w:rsid w:val="00210B95"/>
    <w:rsid w:val="00210C0B"/>
    <w:rsid w:val="0021122D"/>
    <w:rsid w:val="00212311"/>
    <w:rsid w:val="00212735"/>
    <w:rsid w:val="00212ED1"/>
    <w:rsid w:val="0021444E"/>
    <w:rsid w:val="0021523F"/>
    <w:rsid w:val="0021616A"/>
    <w:rsid w:val="00216677"/>
    <w:rsid w:val="00217765"/>
    <w:rsid w:val="00220D6D"/>
    <w:rsid w:val="002224AF"/>
    <w:rsid w:val="0022386E"/>
    <w:rsid w:val="002238D8"/>
    <w:rsid w:val="0022481B"/>
    <w:rsid w:val="00224BB8"/>
    <w:rsid w:val="00225963"/>
    <w:rsid w:val="00225989"/>
    <w:rsid w:val="00225996"/>
    <w:rsid w:val="00225C47"/>
    <w:rsid w:val="00226CAC"/>
    <w:rsid w:val="002275D8"/>
    <w:rsid w:val="0023021E"/>
    <w:rsid w:val="00230364"/>
    <w:rsid w:val="002305A1"/>
    <w:rsid w:val="00230A8F"/>
    <w:rsid w:val="00232F7D"/>
    <w:rsid w:val="00232FFC"/>
    <w:rsid w:val="00233118"/>
    <w:rsid w:val="00233B1C"/>
    <w:rsid w:val="00234757"/>
    <w:rsid w:val="002347C9"/>
    <w:rsid w:val="002354A8"/>
    <w:rsid w:val="00235E2A"/>
    <w:rsid w:val="00236B9C"/>
    <w:rsid w:val="002371FE"/>
    <w:rsid w:val="00240179"/>
    <w:rsid w:val="00241B86"/>
    <w:rsid w:val="00241E17"/>
    <w:rsid w:val="00241F06"/>
    <w:rsid w:val="00242666"/>
    <w:rsid w:val="002429BC"/>
    <w:rsid w:val="00243CFE"/>
    <w:rsid w:val="00244343"/>
    <w:rsid w:val="0024490A"/>
    <w:rsid w:val="00244C80"/>
    <w:rsid w:val="002458EF"/>
    <w:rsid w:val="00245B66"/>
    <w:rsid w:val="00246E96"/>
    <w:rsid w:val="0024711B"/>
    <w:rsid w:val="002474F1"/>
    <w:rsid w:val="00247639"/>
    <w:rsid w:val="00247BD7"/>
    <w:rsid w:val="00250025"/>
    <w:rsid w:val="0025053A"/>
    <w:rsid w:val="00250E50"/>
    <w:rsid w:val="002515A5"/>
    <w:rsid w:val="00253032"/>
    <w:rsid w:val="002539D6"/>
    <w:rsid w:val="00253AE0"/>
    <w:rsid w:val="00253EF8"/>
    <w:rsid w:val="00254763"/>
    <w:rsid w:val="00254BC2"/>
    <w:rsid w:val="0025572D"/>
    <w:rsid w:val="00257ADE"/>
    <w:rsid w:val="00257B84"/>
    <w:rsid w:val="00260665"/>
    <w:rsid w:val="00260BEF"/>
    <w:rsid w:val="00261A9D"/>
    <w:rsid w:val="00262153"/>
    <w:rsid w:val="00262DC6"/>
    <w:rsid w:val="00264586"/>
    <w:rsid w:val="00264A2B"/>
    <w:rsid w:val="00264B79"/>
    <w:rsid w:val="002664C1"/>
    <w:rsid w:val="00266C8A"/>
    <w:rsid w:val="002671DF"/>
    <w:rsid w:val="00267A3F"/>
    <w:rsid w:val="00270614"/>
    <w:rsid w:val="002711AF"/>
    <w:rsid w:val="002712AB"/>
    <w:rsid w:val="002714B5"/>
    <w:rsid w:val="002714EC"/>
    <w:rsid w:val="00271674"/>
    <w:rsid w:val="00271827"/>
    <w:rsid w:val="00271928"/>
    <w:rsid w:val="00271A89"/>
    <w:rsid w:val="002722FB"/>
    <w:rsid w:val="0027261F"/>
    <w:rsid w:val="002727E3"/>
    <w:rsid w:val="002739F7"/>
    <w:rsid w:val="00274531"/>
    <w:rsid w:val="002752CC"/>
    <w:rsid w:val="00275E2F"/>
    <w:rsid w:val="0027625F"/>
    <w:rsid w:val="00277F35"/>
    <w:rsid w:val="002811B9"/>
    <w:rsid w:val="002814D3"/>
    <w:rsid w:val="002821E3"/>
    <w:rsid w:val="00282509"/>
    <w:rsid w:val="0028353C"/>
    <w:rsid w:val="00283A67"/>
    <w:rsid w:val="00283C91"/>
    <w:rsid w:val="00284019"/>
    <w:rsid w:val="00284296"/>
    <w:rsid w:val="00284D6C"/>
    <w:rsid w:val="002854A3"/>
    <w:rsid w:val="00285BE9"/>
    <w:rsid w:val="00285E73"/>
    <w:rsid w:val="002860BD"/>
    <w:rsid w:val="00290952"/>
    <w:rsid w:val="00291BE4"/>
    <w:rsid w:val="002920DD"/>
    <w:rsid w:val="002929CE"/>
    <w:rsid w:val="00296024"/>
    <w:rsid w:val="002968BD"/>
    <w:rsid w:val="00297159"/>
    <w:rsid w:val="002973E6"/>
    <w:rsid w:val="00297648"/>
    <w:rsid w:val="002A06D0"/>
    <w:rsid w:val="002A265D"/>
    <w:rsid w:val="002A266C"/>
    <w:rsid w:val="002A3029"/>
    <w:rsid w:val="002A3ED8"/>
    <w:rsid w:val="002A4143"/>
    <w:rsid w:val="002A5B4F"/>
    <w:rsid w:val="002A75D8"/>
    <w:rsid w:val="002A798F"/>
    <w:rsid w:val="002A7D33"/>
    <w:rsid w:val="002B01F8"/>
    <w:rsid w:val="002B1FEA"/>
    <w:rsid w:val="002B3336"/>
    <w:rsid w:val="002B3857"/>
    <w:rsid w:val="002B52B9"/>
    <w:rsid w:val="002B6462"/>
    <w:rsid w:val="002B7866"/>
    <w:rsid w:val="002B7D6A"/>
    <w:rsid w:val="002B7E85"/>
    <w:rsid w:val="002C056A"/>
    <w:rsid w:val="002C07A4"/>
    <w:rsid w:val="002C14E5"/>
    <w:rsid w:val="002C1734"/>
    <w:rsid w:val="002C1E55"/>
    <w:rsid w:val="002C27F1"/>
    <w:rsid w:val="002C2DD2"/>
    <w:rsid w:val="002C3255"/>
    <w:rsid w:val="002C3770"/>
    <w:rsid w:val="002C3984"/>
    <w:rsid w:val="002C3CC9"/>
    <w:rsid w:val="002C4184"/>
    <w:rsid w:val="002C505A"/>
    <w:rsid w:val="002C52AE"/>
    <w:rsid w:val="002C5C4C"/>
    <w:rsid w:val="002C645B"/>
    <w:rsid w:val="002C6A8A"/>
    <w:rsid w:val="002C7125"/>
    <w:rsid w:val="002C739F"/>
    <w:rsid w:val="002D0B60"/>
    <w:rsid w:val="002D2340"/>
    <w:rsid w:val="002D36BA"/>
    <w:rsid w:val="002D44CE"/>
    <w:rsid w:val="002D4E6D"/>
    <w:rsid w:val="002D4FC7"/>
    <w:rsid w:val="002D5A8D"/>
    <w:rsid w:val="002D5F15"/>
    <w:rsid w:val="002D6193"/>
    <w:rsid w:val="002D61E0"/>
    <w:rsid w:val="002D7A6E"/>
    <w:rsid w:val="002E0B33"/>
    <w:rsid w:val="002E0F3E"/>
    <w:rsid w:val="002E1B04"/>
    <w:rsid w:val="002E1C14"/>
    <w:rsid w:val="002E2AF2"/>
    <w:rsid w:val="002E2B8F"/>
    <w:rsid w:val="002E3746"/>
    <w:rsid w:val="002E3B5B"/>
    <w:rsid w:val="002E490C"/>
    <w:rsid w:val="002E65F1"/>
    <w:rsid w:val="002E66CE"/>
    <w:rsid w:val="002E7CC3"/>
    <w:rsid w:val="002F0573"/>
    <w:rsid w:val="002F093D"/>
    <w:rsid w:val="002F119C"/>
    <w:rsid w:val="002F3026"/>
    <w:rsid w:val="002F37CA"/>
    <w:rsid w:val="002F3A7B"/>
    <w:rsid w:val="002F417F"/>
    <w:rsid w:val="002F42D6"/>
    <w:rsid w:val="002F52B6"/>
    <w:rsid w:val="002F59B4"/>
    <w:rsid w:val="002F7127"/>
    <w:rsid w:val="002F7B3B"/>
    <w:rsid w:val="00300A49"/>
    <w:rsid w:val="003017A8"/>
    <w:rsid w:val="0030191D"/>
    <w:rsid w:val="00301AD8"/>
    <w:rsid w:val="0030268C"/>
    <w:rsid w:val="00303949"/>
    <w:rsid w:val="00303A33"/>
    <w:rsid w:val="00304FAC"/>
    <w:rsid w:val="00305217"/>
    <w:rsid w:val="003057DE"/>
    <w:rsid w:val="0030643B"/>
    <w:rsid w:val="0030666C"/>
    <w:rsid w:val="00306A9D"/>
    <w:rsid w:val="00307B49"/>
    <w:rsid w:val="00310637"/>
    <w:rsid w:val="003108BF"/>
    <w:rsid w:val="00310A02"/>
    <w:rsid w:val="003119FF"/>
    <w:rsid w:val="00311DB4"/>
    <w:rsid w:val="00313368"/>
    <w:rsid w:val="00313519"/>
    <w:rsid w:val="00313617"/>
    <w:rsid w:val="003136E6"/>
    <w:rsid w:val="00314804"/>
    <w:rsid w:val="0031502F"/>
    <w:rsid w:val="00316572"/>
    <w:rsid w:val="0031681D"/>
    <w:rsid w:val="0031683E"/>
    <w:rsid w:val="0032016F"/>
    <w:rsid w:val="0032026F"/>
    <w:rsid w:val="003205B6"/>
    <w:rsid w:val="00323822"/>
    <w:rsid w:val="0032603C"/>
    <w:rsid w:val="00326D8D"/>
    <w:rsid w:val="0032735A"/>
    <w:rsid w:val="0033005E"/>
    <w:rsid w:val="00330687"/>
    <w:rsid w:val="00330DC8"/>
    <w:rsid w:val="003326A5"/>
    <w:rsid w:val="00333527"/>
    <w:rsid w:val="00333FF9"/>
    <w:rsid w:val="00334268"/>
    <w:rsid w:val="00334E71"/>
    <w:rsid w:val="00335103"/>
    <w:rsid w:val="00335E25"/>
    <w:rsid w:val="00336A18"/>
    <w:rsid w:val="00337064"/>
    <w:rsid w:val="003371F1"/>
    <w:rsid w:val="0034065B"/>
    <w:rsid w:val="003411AB"/>
    <w:rsid w:val="003429E3"/>
    <w:rsid w:val="00342FA0"/>
    <w:rsid w:val="0034357F"/>
    <w:rsid w:val="00343CCF"/>
    <w:rsid w:val="00343E50"/>
    <w:rsid w:val="00344989"/>
    <w:rsid w:val="00344A08"/>
    <w:rsid w:val="00345610"/>
    <w:rsid w:val="003458F4"/>
    <w:rsid w:val="0034670F"/>
    <w:rsid w:val="00346E2F"/>
    <w:rsid w:val="00346EE5"/>
    <w:rsid w:val="00346F4A"/>
    <w:rsid w:val="00347464"/>
    <w:rsid w:val="00347985"/>
    <w:rsid w:val="003479E9"/>
    <w:rsid w:val="00350915"/>
    <w:rsid w:val="00350957"/>
    <w:rsid w:val="0035278A"/>
    <w:rsid w:val="00352DCA"/>
    <w:rsid w:val="003531AA"/>
    <w:rsid w:val="0035324D"/>
    <w:rsid w:val="003540E3"/>
    <w:rsid w:val="0035461D"/>
    <w:rsid w:val="00354897"/>
    <w:rsid w:val="00354D87"/>
    <w:rsid w:val="00355ACC"/>
    <w:rsid w:val="003560DC"/>
    <w:rsid w:val="0035799A"/>
    <w:rsid w:val="00357BEC"/>
    <w:rsid w:val="00360185"/>
    <w:rsid w:val="00362185"/>
    <w:rsid w:val="00363E30"/>
    <w:rsid w:val="003649F8"/>
    <w:rsid w:val="00365417"/>
    <w:rsid w:val="00365849"/>
    <w:rsid w:val="0036588C"/>
    <w:rsid w:val="00365E87"/>
    <w:rsid w:val="003661F0"/>
    <w:rsid w:val="00366204"/>
    <w:rsid w:val="00366D1D"/>
    <w:rsid w:val="00366EE4"/>
    <w:rsid w:val="0036778D"/>
    <w:rsid w:val="003678A2"/>
    <w:rsid w:val="00367D69"/>
    <w:rsid w:val="003715F7"/>
    <w:rsid w:val="003716E4"/>
    <w:rsid w:val="00371AC1"/>
    <w:rsid w:val="0037230E"/>
    <w:rsid w:val="00373578"/>
    <w:rsid w:val="003738A9"/>
    <w:rsid w:val="00373C34"/>
    <w:rsid w:val="00374443"/>
    <w:rsid w:val="0037483E"/>
    <w:rsid w:val="00375687"/>
    <w:rsid w:val="00375A46"/>
    <w:rsid w:val="003764F6"/>
    <w:rsid w:val="003765F8"/>
    <w:rsid w:val="00376FB8"/>
    <w:rsid w:val="00377CD5"/>
    <w:rsid w:val="00380D65"/>
    <w:rsid w:val="00381A6B"/>
    <w:rsid w:val="0038267A"/>
    <w:rsid w:val="00382730"/>
    <w:rsid w:val="00383325"/>
    <w:rsid w:val="0038573E"/>
    <w:rsid w:val="003859F2"/>
    <w:rsid w:val="00385A9C"/>
    <w:rsid w:val="00386B5E"/>
    <w:rsid w:val="00386CBC"/>
    <w:rsid w:val="0038753B"/>
    <w:rsid w:val="00387DA4"/>
    <w:rsid w:val="003911B7"/>
    <w:rsid w:val="003919E5"/>
    <w:rsid w:val="00392129"/>
    <w:rsid w:val="00392AF6"/>
    <w:rsid w:val="00393A19"/>
    <w:rsid w:val="00393C8B"/>
    <w:rsid w:val="00393F98"/>
    <w:rsid w:val="00394D53"/>
    <w:rsid w:val="00395EF1"/>
    <w:rsid w:val="00395FB9"/>
    <w:rsid w:val="0039630F"/>
    <w:rsid w:val="00396A40"/>
    <w:rsid w:val="00397650"/>
    <w:rsid w:val="00397ED4"/>
    <w:rsid w:val="003A0951"/>
    <w:rsid w:val="003A2E58"/>
    <w:rsid w:val="003A39CE"/>
    <w:rsid w:val="003A47D6"/>
    <w:rsid w:val="003A5655"/>
    <w:rsid w:val="003A6BAC"/>
    <w:rsid w:val="003A6CCB"/>
    <w:rsid w:val="003A7142"/>
    <w:rsid w:val="003A7376"/>
    <w:rsid w:val="003A7855"/>
    <w:rsid w:val="003A7865"/>
    <w:rsid w:val="003A7D02"/>
    <w:rsid w:val="003A7ED2"/>
    <w:rsid w:val="003B1C0D"/>
    <w:rsid w:val="003B21DB"/>
    <w:rsid w:val="003B2E69"/>
    <w:rsid w:val="003B5C90"/>
    <w:rsid w:val="003B5EB7"/>
    <w:rsid w:val="003B630F"/>
    <w:rsid w:val="003B6980"/>
    <w:rsid w:val="003B6F5A"/>
    <w:rsid w:val="003B6FDD"/>
    <w:rsid w:val="003B7FE2"/>
    <w:rsid w:val="003C042C"/>
    <w:rsid w:val="003C145D"/>
    <w:rsid w:val="003C1A86"/>
    <w:rsid w:val="003C2390"/>
    <w:rsid w:val="003C25B4"/>
    <w:rsid w:val="003C321A"/>
    <w:rsid w:val="003C38AE"/>
    <w:rsid w:val="003C3C11"/>
    <w:rsid w:val="003C3EA0"/>
    <w:rsid w:val="003C4CEF"/>
    <w:rsid w:val="003C4F29"/>
    <w:rsid w:val="003C5180"/>
    <w:rsid w:val="003C56E4"/>
    <w:rsid w:val="003C6438"/>
    <w:rsid w:val="003C6760"/>
    <w:rsid w:val="003C68CD"/>
    <w:rsid w:val="003C7D5C"/>
    <w:rsid w:val="003D0266"/>
    <w:rsid w:val="003D23A1"/>
    <w:rsid w:val="003D487E"/>
    <w:rsid w:val="003D60A9"/>
    <w:rsid w:val="003D7E0C"/>
    <w:rsid w:val="003E0527"/>
    <w:rsid w:val="003E1837"/>
    <w:rsid w:val="003E1F85"/>
    <w:rsid w:val="003E2B1A"/>
    <w:rsid w:val="003E3309"/>
    <w:rsid w:val="003E3483"/>
    <w:rsid w:val="003E3529"/>
    <w:rsid w:val="003E370F"/>
    <w:rsid w:val="003E46AB"/>
    <w:rsid w:val="003E49D4"/>
    <w:rsid w:val="003E575E"/>
    <w:rsid w:val="003E5798"/>
    <w:rsid w:val="003E5F06"/>
    <w:rsid w:val="003E6AF9"/>
    <w:rsid w:val="003F00FE"/>
    <w:rsid w:val="003F0B96"/>
    <w:rsid w:val="003F0D70"/>
    <w:rsid w:val="003F102C"/>
    <w:rsid w:val="003F153B"/>
    <w:rsid w:val="003F274D"/>
    <w:rsid w:val="003F277C"/>
    <w:rsid w:val="003F37DA"/>
    <w:rsid w:val="003F62F9"/>
    <w:rsid w:val="003F6B36"/>
    <w:rsid w:val="003F72F1"/>
    <w:rsid w:val="004000BC"/>
    <w:rsid w:val="00401AA0"/>
    <w:rsid w:val="00401B9D"/>
    <w:rsid w:val="0040264F"/>
    <w:rsid w:val="004029BE"/>
    <w:rsid w:val="00402E74"/>
    <w:rsid w:val="004033B4"/>
    <w:rsid w:val="00403D02"/>
    <w:rsid w:val="0040409C"/>
    <w:rsid w:val="004046BF"/>
    <w:rsid w:val="00404C3D"/>
    <w:rsid w:val="00404E57"/>
    <w:rsid w:val="00406A55"/>
    <w:rsid w:val="00406FDB"/>
    <w:rsid w:val="00407324"/>
    <w:rsid w:val="004119E8"/>
    <w:rsid w:val="00412276"/>
    <w:rsid w:val="00412555"/>
    <w:rsid w:val="00412ACA"/>
    <w:rsid w:val="00412B4B"/>
    <w:rsid w:val="00412FDD"/>
    <w:rsid w:val="00413A4F"/>
    <w:rsid w:val="0041435D"/>
    <w:rsid w:val="004146D1"/>
    <w:rsid w:val="004160CC"/>
    <w:rsid w:val="004166B6"/>
    <w:rsid w:val="00417B4E"/>
    <w:rsid w:val="00417CE4"/>
    <w:rsid w:val="00420A47"/>
    <w:rsid w:val="00421474"/>
    <w:rsid w:val="00423549"/>
    <w:rsid w:val="004248CA"/>
    <w:rsid w:val="00424FFE"/>
    <w:rsid w:val="00425494"/>
    <w:rsid w:val="0042576F"/>
    <w:rsid w:val="00425AA4"/>
    <w:rsid w:val="00425E86"/>
    <w:rsid w:val="004275E2"/>
    <w:rsid w:val="00427694"/>
    <w:rsid w:val="00427DCB"/>
    <w:rsid w:val="004305AC"/>
    <w:rsid w:val="00430A48"/>
    <w:rsid w:val="0043127F"/>
    <w:rsid w:val="004316E5"/>
    <w:rsid w:val="00431AD8"/>
    <w:rsid w:val="00433E71"/>
    <w:rsid w:val="0043544F"/>
    <w:rsid w:val="004357DF"/>
    <w:rsid w:val="00435914"/>
    <w:rsid w:val="00436317"/>
    <w:rsid w:val="004370CF"/>
    <w:rsid w:val="004379C8"/>
    <w:rsid w:val="0044033D"/>
    <w:rsid w:val="00440645"/>
    <w:rsid w:val="00441965"/>
    <w:rsid w:val="00441F4B"/>
    <w:rsid w:val="00442332"/>
    <w:rsid w:val="00442CAC"/>
    <w:rsid w:val="00443450"/>
    <w:rsid w:val="00443B77"/>
    <w:rsid w:val="00444617"/>
    <w:rsid w:val="00444B60"/>
    <w:rsid w:val="00444FA7"/>
    <w:rsid w:val="00445DCC"/>
    <w:rsid w:val="00447FF4"/>
    <w:rsid w:val="00450537"/>
    <w:rsid w:val="0045073D"/>
    <w:rsid w:val="00450CFD"/>
    <w:rsid w:val="00450E66"/>
    <w:rsid w:val="004515A5"/>
    <w:rsid w:val="00451689"/>
    <w:rsid w:val="00451C0A"/>
    <w:rsid w:val="00452D7C"/>
    <w:rsid w:val="00452FD1"/>
    <w:rsid w:val="0045315E"/>
    <w:rsid w:val="00455D37"/>
    <w:rsid w:val="004566D4"/>
    <w:rsid w:val="00457341"/>
    <w:rsid w:val="004606B9"/>
    <w:rsid w:val="0046159C"/>
    <w:rsid w:val="00461F65"/>
    <w:rsid w:val="004622F3"/>
    <w:rsid w:val="0046406E"/>
    <w:rsid w:val="0046456C"/>
    <w:rsid w:val="00464A45"/>
    <w:rsid w:val="00464BA3"/>
    <w:rsid w:val="00464D23"/>
    <w:rsid w:val="00464EF8"/>
    <w:rsid w:val="00465376"/>
    <w:rsid w:val="004658B0"/>
    <w:rsid w:val="00465918"/>
    <w:rsid w:val="0046599D"/>
    <w:rsid w:val="00466170"/>
    <w:rsid w:val="00466532"/>
    <w:rsid w:val="00470858"/>
    <w:rsid w:val="00470D32"/>
    <w:rsid w:val="004711A2"/>
    <w:rsid w:val="0047269C"/>
    <w:rsid w:val="004727F5"/>
    <w:rsid w:val="00473496"/>
    <w:rsid w:val="00473A70"/>
    <w:rsid w:val="004740EB"/>
    <w:rsid w:val="00474859"/>
    <w:rsid w:val="004759F6"/>
    <w:rsid w:val="004768CB"/>
    <w:rsid w:val="00477B5E"/>
    <w:rsid w:val="0048064E"/>
    <w:rsid w:val="00481B85"/>
    <w:rsid w:val="00481FF3"/>
    <w:rsid w:val="004821B3"/>
    <w:rsid w:val="00482BBF"/>
    <w:rsid w:val="00482D8A"/>
    <w:rsid w:val="004832BE"/>
    <w:rsid w:val="00485E81"/>
    <w:rsid w:val="004861AA"/>
    <w:rsid w:val="0048691E"/>
    <w:rsid w:val="004869F6"/>
    <w:rsid w:val="00487372"/>
    <w:rsid w:val="004878F8"/>
    <w:rsid w:val="00490448"/>
    <w:rsid w:val="0049079B"/>
    <w:rsid w:val="00490B61"/>
    <w:rsid w:val="00490BE2"/>
    <w:rsid w:val="00491DDB"/>
    <w:rsid w:val="00492C60"/>
    <w:rsid w:val="00492F79"/>
    <w:rsid w:val="00494012"/>
    <w:rsid w:val="00494DF0"/>
    <w:rsid w:val="00494E21"/>
    <w:rsid w:val="004953A7"/>
    <w:rsid w:val="004963C4"/>
    <w:rsid w:val="00496857"/>
    <w:rsid w:val="00497C66"/>
    <w:rsid w:val="004A047D"/>
    <w:rsid w:val="004A0932"/>
    <w:rsid w:val="004A14CC"/>
    <w:rsid w:val="004A1649"/>
    <w:rsid w:val="004A1DBF"/>
    <w:rsid w:val="004A2360"/>
    <w:rsid w:val="004A42AA"/>
    <w:rsid w:val="004A43B4"/>
    <w:rsid w:val="004A61AC"/>
    <w:rsid w:val="004A6235"/>
    <w:rsid w:val="004B0A70"/>
    <w:rsid w:val="004B186B"/>
    <w:rsid w:val="004B1874"/>
    <w:rsid w:val="004B244B"/>
    <w:rsid w:val="004B28FB"/>
    <w:rsid w:val="004B3822"/>
    <w:rsid w:val="004B3A17"/>
    <w:rsid w:val="004B4A43"/>
    <w:rsid w:val="004B4AA5"/>
    <w:rsid w:val="004B6C73"/>
    <w:rsid w:val="004B6EBF"/>
    <w:rsid w:val="004C0069"/>
    <w:rsid w:val="004C031B"/>
    <w:rsid w:val="004C1717"/>
    <w:rsid w:val="004C2368"/>
    <w:rsid w:val="004C2C15"/>
    <w:rsid w:val="004C4357"/>
    <w:rsid w:val="004C53A7"/>
    <w:rsid w:val="004C62B6"/>
    <w:rsid w:val="004C702F"/>
    <w:rsid w:val="004C708A"/>
    <w:rsid w:val="004C76FC"/>
    <w:rsid w:val="004D0363"/>
    <w:rsid w:val="004D2653"/>
    <w:rsid w:val="004D2DBD"/>
    <w:rsid w:val="004D3033"/>
    <w:rsid w:val="004D3B41"/>
    <w:rsid w:val="004D3B5A"/>
    <w:rsid w:val="004D3ED9"/>
    <w:rsid w:val="004E1357"/>
    <w:rsid w:val="004E1D38"/>
    <w:rsid w:val="004E2679"/>
    <w:rsid w:val="004E2A34"/>
    <w:rsid w:val="004E3F5D"/>
    <w:rsid w:val="004E3FF4"/>
    <w:rsid w:val="004E5D5F"/>
    <w:rsid w:val="004E697A"/>
    <w:rsid w:val="004F0232"/>
    <w:rsid w:val="004F07BF"/>
    <w:rsid w:val="004F0905"/>
    <w:rsid w:val="004F1879"/>
    <w:rsid w:val="004F1BC1"/>
    <w:rsid w:val="004F2446"/>
    <w:rsid w:val="004F260A"/>
    <w:rsid w:val="004F2A44"/>
    <w:rsid w:val="004F2E08"/>
    <w:rsid w:val="004F335E"/>
    <w:rsid w:val="004F3508"/>
    <w:rsid w:val="004F364F"/>
    <w:rsid w:val="004F3DFE"/>
    <w:rsid w:val="004F4590"/>
    <w:rsid w:val="004F572C"/>
    <w:rsid w:val="004F57BC"/>
    <w:rsid w:val="004F6319"/>
    <w:rsid w:val="004F6F08"/>
    <w:rsid w:val="005000C7"/>
    <w:rsid w:val="005005B6"/>
    <w:rsid w:val="005008AE"/>
    <w:rsid w:val="0050119B"/>
    <w:rsid w:val="0050204F"/>
    <w:rsid w:val="005037F5"/>
    <w:rsid w:val="00503992"/>
    <w:rsid w:val="005040FD"/>
    <w:rsid w:val="00504816"/>
    <w:rsid w:val="00504AEC"/>
    <w:rsid w:val="00504D59"/>
    <w:rsid w:val="00504EE8"/>
    <w:rsid w:val="0050591D"/>
    <w:rsid w:val="00505E1E"/>
    <w:rsid w:val="00506A80"/>
    <w:rsid w:val="00506DEA"/>
    <w:rsid w:val="0050708C"/>
    <w:rsid w:val="00507EC4"/>
    <w:rsid w:val="00510210"/>
    <w:rsid w:val="00511898"/>
    <w:rsid w:val="00511C4D"/>
    <w:rsid w:val="00513756"/>
    <w:rsid w:val="00514876"/>
    <w:rsid w:val="0051693B"/>
    <w:rsid w:val="00520778"/>
    <w:rsid w:val="0052149D"/>
    <w:rsid w:val="00521E1B"/>
    <w:rsid w:val="00521FDF"/>
    <w:rsid w:val="00522193"/>
    <w:rsid w:val="0052265E"/>
    <w:rsid w:val="00522DE1"/>
    <w:rsid w:val="00523594"/>
    <w:rsid w:val="00524A21"/>
    <w:rsid w:val="00524FB2"/>
    <w:rsid w:val="005251BE"/>
    <w:rsid w:val="005259F5"/>
    <w:rsid w:val="00526CCF"/>
    <w:rsid w:val="005276C2"/>
    <w:rsid w:val="0052783C"/>
    <w:rsid w:val="00527BA9"/>
    <w:rsid w:val="0053027C"/>
    <w:rsid w:val="00530A84"/>
    <w:rsid w:val="00530D1F"/>
    <w:rsid w:val="0053320F"/>
    <w:rsid w:val="00533585"/>
    <w:rsid w:val="00533BEA"/>
    <w:rsid w:val="00533F3D"/>
    <w:rsid w:val="00534036"/>
    <w:rsid w:val="005340F2"/>
    <w:rsid w:val="0053494C"/>
    <w:rsid w:val="005372DA"/>
    <w:rsid w:val="00537C8B"/>
    <w:rsid w:val="00541032"/>
    <w:rsid w:val="005418CB"/>
    <w:rsid w:val="00541DC7"/>
    <w:rsid w:val="00541E27"/>
    <w:rsid w:val="0054203D"/>
    <w:rsid w:val="005424ED"/>
    <w:rsid w:val="005436E7"/>
    <w:rsid w:val="005442B8"/>
    <w:rsid w:val="00544521"/>
    <w:rsid w:val="00544A22"/>
    <w:rsid w:val="00544BE9"/>
    <w:rsid w:val="0054695B"/>
    <w:rsid w:val="00546AD5"/>
    <w:rsid w:val="00547047"/>
    <w:rsid w:val="00547EAC"/>
    <w:rsid w:val="005503DB"/>
    <w:rsid w:val="005505D8"/>
    <w:rsid w:val="00550BE9"/>
    <w:rsid w:val="00552E9E"/>
    <w:rsid w:val="00553BC3"/>
    <w:rsid w:val="0055482B"/>
    <w:rsid w:val="0055527B"/>
    <w:rsid w:val="00555423"/>
    <w:rsid w:val="00556076"/>
    <w:rsid w:val="00556356"/>
    <w:rsid w:val="00556EF7"/>
    <w:rsid w:val="00557C45"/>
    <w:rsid w:val="005607EC"/>
    <w:rsid w:val="005612BC"/>
    <w:rsid w:val="005613AB"/>
    <w:rsid w:val="005613F1"/>
    <w:rsid w:val="00561938"/>
    <w:rsid w:val="00561A1B"/>
    <w:rsid w:val="00561E4F"/>
    <w:rsid w:val="005636C9"/>
    <w:rsid w:val="00564091"/>
    <w:rsid w:val="0056414E"/>
    <w:rsid w:val="00564F81"/>
    <w:rsid w:val="0056529B"/>
    <w:rsid w:val="005665A6"/>
    <w:rsid w:val="00567312"/>
    <w:rsid w:val="0056783C"/>
    <w:rsid w:val="00570455"/>
    <w:rsid w:val="00571A56"/>
    <w:rsid w:val="00572B14"/>
    <w:rsid w:val="00575466"/>
    <w:rsid w:val="00575672"/>
    <w:rsid w:val="005757F2"/>
    <w:rsid w:val="00576D9B"/>
    <w:rsid w:val="00576F21"/>
    <w:rsid w:val="00576F9E"/>
    <w:rsid w:val="00577960"/>
    <w:rsid w:val="00577B00"/>
    <w:rsid w:val="00580533"/>
    <w:rsid w:val="00580641"/>
    <w:rsid w:val="00580C51"/>
    <w:rsid w:val="00580CE6"/>
    <w:rsid w:val="0058139E"/>
    <w:rsid w:val="0058224F"/>
    <w:rsid w:val="00582749"/>
    <w:rsid w:val="00584D19"/>
    <w:rsid w:val="00586B4E"/>
    <w:rsid w:val="0058733F"/>
    <w:rsid w:val="00587D0E"/>
    <w:rsid w:val="005903FE"/>
    <w:rsid w:val="005906DA"/>
    <w:rsid w:val="00590D04"/>
    <w:rsid w:val="005919B6"/>
    <w:rsid w:val="00591AEB"/>
    <w:rsid w:val="005921EF"/>
    <w:rsid w:val="005926D9"/>
    <w:rsid w:val="00594248"/>
    <w:rsid w:val="005945B8"/>
    <w:rsid w:val="005946DE"/>
    <w:rsid w:val="005949C7"/>
    <w:rsid w:val="00597813"/>
    <w:rsid w:val="005A0670"/>
    <w:rsid w:val="005A077D"/>
    <w:rsid w:val="005A1621"/>
    <w:rsid w:val="005A1F5E"/>
    <w:rsid w:val="005A24CB"/>
    <w:rsid w:val="005A2D32"/>
    <w:rsid w:val="005A3129"/>
    <w:rsid w:val="005A334B"/>
    <w:rsid w:val="005A351D"/>
    <w:rsid w:val="005A36B3"/>
    <w:rsid w:val="005A397F"/>
    <w:rsid w:val="005A43F2"/>
    <w:rsid w:val="005A44A5"/>
    <w:rsid w:val="005A4537"/>
    <w:rsid w:val="005A4D47"/>
    <w:rsid w:val="005A4D5A"/>
    <w:rsid w:val="005A4E69"/>
    <w:rsid w:val="005A5AB5"/>
    <w:rsid w:val="005A5FB1"/>
    <w:rsid w:val="005A6A80"/>
    <w:rsid w:val="005A7355"/>
    <w:rsid w:val="005B0E69"/>
    <w:rsid w:val="005B1CF9"/>
    <w:rsid w:val="005B1D7B"/>
    <w:rsid w:val="005B3C58"/>
    <w:rsid w:val="005B4070"/>
    <w:rsid w:val="005B4357"/>
    <w:rsid w:val="005B4D8B"/>
    <w:rsid w:val="005B4FDE"/>
    <w:rsid w:val="005B5943"/>
    <w:rsid w:val="005B6FC4"/>
    <w:rsid w:val="005B7018"/>
    <w:rsid w:val="005B7616"/>
    <w:rsid w:val="005B79CF"/>
    <w:rsid w:val="005C0B96"/>
    <w:rsid w:val="005C0C7A"/>
    <w:rsid w:val="005C0DBA"/>
    <w:rsid w:val="005C315E"/>
    <w:rsid w:val="005C3CBB"/>
    <w:rsid w:val="005C69D7"/>
    <w:rsid w:val="005C6DE5"/>
    <w:rsid w:val="005C7123"/>
    <w:rsid w:val="005C7332"/>
    <w:rsid w:val="005C768D"/>
    <w:rsid w:val="005C79D3"/>
    <w:rsid w:val="005D3496"/>
    <w:rsid w:val="005D425D"/>
    <w:rsid w:val="005D6ABB"/>
    <w:rsid w:val="005E018F"/>
    <w:rsid w:val="005E11DD"/>
    <w:rsid w:val="005E1F0A"/>
    <w:rsid w:val="005E39F2"/>
    <w:rsid w:val="005E4B74"/>
    <w:rsid w:val="005E535E"/>
    <w:rsid w:val="005E7426"/>
    <w:rsid w:val="005E7A25"/>
    <w:rsid w:val="005E7B0D"/>
    <w:rsid w:val="005E7D55"/>
    <w:rsid w:val="005F0304"/>
    <w:rsid w:val="005F0586"/>
    <w:rsid w:val="005F1014"/>
    <w:rsid w:val="005F1FED"/>
    <w:rsid w:val="005F215F"/>
    <w:rsid w:val="005F2309"/>
    <w:rsid w:val="005F4575"/>
    <w:rsid w:val="005F4A5B"/>
    <w:rsid w:val="005F4D9C"/>
    <w:rsid w:val="005F54BB"/>
    <w:rsid w:val="005F5782"/>
    <w:rsid w:val="00601DA9"/>
    <w:rsid w:val="0060255E"/>
    <w:rsid w:val="00602CB7"/>
    <w:rsid w:val="00602CCF"/>
    <w:rsid w:val="0060307A"/>
    <w:rsid w:val="0060332F"/>
    <w:rsid w:val="0060342E"/>
    <w:rsid w:val="00604927"/>
    <w:rsid w:val="006053A2"/>
    <w:rsid w:val="0060558D"/>
    <w:rsid w:val="0060566C"/>
    <w:rsid w:val="006078AB"/>
    <w:rsid w:val="00607B11"/>
    <w:rsid w:val="006111DE"/>
    <w:rsid w:val="00611401"/>
    <w:rsid w:val="00611E01"/>
    <w:rsid w:val="00613024"/>
    <w:rsid w:val="00613884"/>
    <w:rsid w:val="00614304"/>
    <w:rsid w:val="00615136"/>
    <w:rsid w:val="006160F0"/>
    <w:rsid w:val="0061664C"/>
    <w:rsid w:val="00616A11"/>
    <w:rsid w:val="00616B6E"/>
    <w:rsid w:val="0061777C"/>
    <w:rsid w:val="00617A3B"/>
    <w:rsid w:val="00617BD3"/>
    <w:rsid w:val="00617DE2"/>
    <w:rsid w:val="00620230"/>
    <w:rsid w:val="0062102B"/>
    <w:rsid w:val="0062103B"/>
    <w:rsid w:val="006214ED"/>
    <w:rsid w:val="00621535"/>
    <w:rsid w:val="00621F00"/>
    <w:rsid w:val="00622E06"/>
    <w:rsid w:val="00623CD6"/>
    <w:rsid w:val="00624A32"/>
    <w:rsid w:val="006254C8"/>
    <w:rsid w:val="00625BD3"/>
    <w:rsid w:val="00625D5A"/>
    <w:rsid w:val="00625DA8"/>
    <w:rsid w:val="006262A5"/>
    <w:rsid w:val="006264A3"/>
    <w:rsid w:val="00626779"/>
    <w:rsid w:val="00626EE0"/>
    <w:rsid w:val="00626F37"/>
    <w:rsid w:val="006302A5"/>
    <w:rsid w:val="00631340"/>
    <w:rsid w:val="00631800"/>
    <w:rsid w:val="00631D26"/>
    <w:rsid w:val="00631D41"/>
    <w:rsid w:val="00631E77"/>
    <w:rsid w:val="006320A4"/>
    <w:rsid w:val="006321CF"/>
    <w:rsid w:val="006323AB"/>
    <w:rsid w:val="00632CB9"/>
    <w:rsid w:val="00633654"/>
    <w:rsid w:val="00634277"/>
    <w:rsid w:val="00634436"/>
    <w:rsid w:val="00634B49"/>
    <w:rsid w:val="00635DC7"/>
    <w:rsid w:val="00635F2D"/>
    <w:rsid w:val="006361C5"/>
    <w:rsid w:val="00636E9D"/>
    <w:rsid w:val="00636F88"/>
    <w:rsid w:val="0063701A"/>
    <w:rsid w:val="006375AB"/>
    <w:rsid w:val="00637F7A"/>
    <w:rsid w:val="006406E7"/>
    <w:rsid w:val="006411E6"/>
    <w:rsid w:val="00641E37"/>
    <w:rsid w:val="00643D25"/>
    <w:rsid w:val="006450C1"/>
    <w:rsid w:val="00645589"/>
    <w:rsid w:val="00647B67"/>
    <w:rsid w:val="00647C75"/>
    <w:rsid w:val="0065048B"/>
    <w:rsid w:val="0065066E"/>
    <w:rsid w:val="00650A40"/>
    <w:rsid w:val="00650E2B"/>
    <w:rsid w:val="006513FD"/>
    <w:rsid w:val="00651B55"/>
    <w:rsid w:val="00651D6E"/>
    <w:rsid w:val="00652036"/>
    <w:rsid w:val="006526BD"/>
    <w:rsid w:val="00652C87"/>
    <w:rsid w:val="006532A8"/>
    <w:rsid w:val="006535F6"/>
    <w:rsid w:val="0065360D"/>
    <w:rsid w:val="00653ABA"/>
    <w:rsid w:val="00653C64"/>
    <w:rsid w:val="00654279"/>
    <w:rsid w:val="0065479D"/>
    <w:rsid w:val="006549F0"/>
    <w:rsid w:val="0065575C"/>
    <w:rsid w:val="00655A35"/>
    <w:rsid w:val="00656216"/>
    <w:rsid w:val="0065794C"/>
    <w:rsid w:val="006579D0"/>
    <w:rsid w:val="00657F82"/>
    <w:rsid w:val="00660731"/>
    <w:rsid w:val="0066137E"/>
    <w:rsid w:val="00661D7E"/>
    <w:rsid w:val="00661EE9"/>
    <w:rsid w:val="0066203E"/>
    <w:rsid w:val="00662327"/>
    <w:rsid w:val="00662883"/>
    <w:rsid w:val="0066406D"/>
    <w:rsid w:val="00665909"/>
    <w:rsid w:val="0066599E"/>
    <w:rsid w:val="00665FE7"/>
    <w:rsid w:val="00666A63"/>
    <w:rsid w:val="00666ED7"/>
    <w:rsid w:val="00667DB4"/>
    <w:rsid w:val="0067005C"/>
    <w:rsid w:val="00670C85"/>
    <w:rsid w:val="00671C05"/>
    <w:rsid w:val="00671FF6"/>
    <w:rsid w:val="0067409F"/>
    <w:rsid w:val="006742FD"/>
    <w:rsid w:val="00674D25"/>
    <w:rsid w:val="00675ED6"/>
    <w:rsid w:val="0067651D"/>
    <w:rsid w:val="00676F4A"/>
    <w:rsid w:val="00677221"/>
    <w:rsid w:val="00677D9C"/>
    <w:rsid w:val="00680E8C"/>
    <w:rsid w:val="00681D15"/>
    <w:rsid w:val="006820AE"/>
    <w:rsid w:val="006829B9"/>
    <w:rsid w:val="00683E7D"/>
    <w:rsid w:val="006841F6"/>
    <w:rsid w:val="006859AF"/>
    <w:rsid w:val="00685B0E"/>
    <w:rsid w:val="00685B5C"/>
    <w:rsid w:val="006862A0"/>
    <w:rsid w:val="006877C2"/>
    <w:rsid w:val="00691B11"/>
    <w:rsid w:val="00691B6C"/>
    <w:rsid w:val="00692686"/>
    <w:rsid w:val="006927BC"/>
    <w:rsid w:val="00692F82"/>
    <w:rsid w:val="00694632"/>
    <w:rsid w:val="00695713"/>
    <w:rsid w:val="00696A7B"/>
    <w:rsid w:val="00697EB8"/>
    <w:rsid w:val="006A030F"/>
    <w:rsid w:val="006A035A"/>
    <w:rsid w:val="006A0721"/>
    <w:rsid w:val="006A121E"/>
    <w:rsid w:val="006A123A"/>
    <w:rsid w:val="006A1FDA"/>
    <w:rsid w:val="006A2149"/>
    <w:rsid w:val="006A3C66"/>
    <w:rsid w:val="006A41C7"/>
    <w:rsid w:val="006A4848"/>
    <w:rsid w:val="006A4ECC"/>
    <w:rsid w:val="006A5B44"/>
    <w:rsid w:val="006A6157"/>
    <w:rsid w:val="006A62D2"/>
    <w:rsid w:val="006A6BDB"/>
    <w:rsid w:val="006B03E4"/>
    <w:rsid w:val="006B06D3"/>
    <w:rsid w:val="006B19B8"/>
    <w:rsid w:val="006B1BD9"/>
    <w:rsid w:val="006B2134"/>
    <w:rsid w:val="006B243F"/>
    <w:rsid w:val="006B5497"/>
    <w:rsid w:val="006B68DA"/>
    <w:rsid w:val="006B6C71"/>
    <w:rsid w:val="006B7117"/>
    <w:rsid w:val="006B7C22"/>
    <w:rsid w:val="006B7F22"/>
    <w:rsid w:val="006C052F"/>
    <w:rsid w:val="006C09BE"/>
    <w:rsid w:val="006C0E27"/>
    <w:rsid w:val="006C1A3C"/>
    <w:rsid w:val="006C1A9D"/>
    <w:rsid w:val="006C2262"/>
    <w:rsid w:val="006C2AA1"/>
    <w:rsid w:val="006C3979"/>
    <w:rsid w:val="006C3A1C"/>
    <w:rsid w:val="006C4511"/>
    <w:rsid w:val="006C47B3"/>
    <w:rsid w:val="006C6561"/>
    <w:rsid w:val="006C69D4"/>
    <w:rsid w:val="006C717B"/>
    <w:rsid w:val="006C7438"/>
    <w:rsid w:val="006C743E"/>
    <w:rsid w:val="006D02E3"/>
    <w:rsid w:val="006D064B"/>
    <w:rsid w:val="006D1432"/>
    <w:rsid w:val="006D24D6"/>
    <w:rsid w:val="006D47B3"/>
    <w:rsid w:val="006D4E2D"/>
    <w:rsid w:val="006D5BF2"/>
    <w:rsid w:val="006D5E31"/>
    <w:rsid w:val="006D5FB5"/>
    <w:rsid w:val="006D6A39"/>
    <w:rsid w:val="006D6C87"/>
    <w:rsid w:val="006D7102"/>
    <w:rsid w:val="006D76D2"/>
    <w:rsid w:val="006D76D9"/>
    <w:rsid w:val="006D775E"/>
    <w:rsid w:val="006D79E0"/>
    <w:rsid w:val="006E0074"/>
    <w:rsid w:val="006E04EB"/>
    <w:rsid w:val="006E0B07"/>
    <w:rsid w:val="006E0DCB"/>
    <w:rsid w:val="006E1160"/>
    <w:rsid w:val="006E1686"/>
    <w:rsid w:val="006E1DB9"/>
    <w:rsid w:val="006E2BDF"/>
    <w:rsid w:val="006E2C95"/>
    <w:rsid w:val="006E2E10"/>
    <w:rsid w:val="006E3430"/>
    <w:rsid w:val="006E37D3"/>
    <w:rsid w:val="006E4223"/>
    <w:rsid w:val="006E454A"/>
    <w:rsid w:val="006E4A22"/>
    <w:rsid w:val="006E5AEA"/>
    <w:rsid w:val="006E5B81"/>
    <w:rsid w:val="006E60EA"/>
    <w:rsid w:val="006E68CC"/>
    <w:rsid w:val="006E7178"/>
    <w:rsid w:val="006E7533"/>
    <w:rsid w:val="006E78C4"/>
    <w:rsid w:val="006F05F9"/>
    <w:rsid w:val="006F0D5B"/>
    <w:rsid w:val="006F1643"/>
    <w:rsid w:val="006F1A92"/>
    <w:rsid w:val="006F1C3E"/>
    <w:rsid w:val="006F22A3"/>
    <w:rsid w:val="006F3096"/>
    <w:rsid w:val="006F3EAC"/>
    <w:rsid w:val="006F3FA5"/>
    <w:rsid w:val="006F5A1B"/>
    <w:rsid w:val="006F6B99"/>
    <w:rsid w:val="006F6BB8"/>
    <w:rsid w:val="006F6CFE"/>
    <w:rsid w:val="006F709F"/>
    <w:rsid w:val="006F726F"/>
    <w:rsid w:val="006F7C87"/>
    <w:rsid w:val="00701095"/>
    <w:rsid w:val="0070216A"/>
    <w:rsid w:val="00702ED3"/>
    <w:rsid w:val="00703235"/>
    <w:rsid w:val="00703974"/>
    <w:rsid w:val="007045CD"/>
    <w:rsid w:val="0070462C"/>
    <w:rsid w:val="00704C3B"/>
    <w:rsid w:val="00705C0E"/>
    <w:rsid w:val="007067E0"/>
    <w:rsid w:val="00706E07"/>
    <w:rsid w:val="007070D8"/>
    <w:rsid w:val="007072F8"/>
    <w:rsid w:val="007078E7"/>
    <w:rsid w:val="00710087"/>
    <w:rsid w:val="00710418"/>
    <w:rsid w:val="00710A02"/>
    <w:rsid w:val="007115A0"/>
    <w:rsid w:val="00711BAF"/>
    <w:rsid w:val="00711CDE"/>
    <w:rsid w:val="00712D6D"/>
    <w:rsid w:val="00712FB4"/>
    <w:rsid w:val="007136B8"/>
    <w:rsid w:val="00716C89"/>
    <w:rsid w:val="00716D8C"/>
    <w:rsid w:val="00717E26"/>
    <w:rsid w:val="0072283D"/>
    <w:rsid w:val="00723439"/>
    <w:rsid w:val="007237D4"/>
    <w:rsid w:val="00723D64"/>
    <w:rsid w:val="00723EED"/>
    <w:rsid w:val="0072456C"/>
    <w:rsid w:val="00731D03"/>
    <w:rsid w:val="0073219E"/>
    <w:rsid w:val="007322DF"/>
    <w:rsid w:val="00732953"/>
    <w:rsid w:val="0073295B"/>
    <w:rsid w:val="00734F0A"/>
    <w:rsid w:val="00736BB9"/>
    <w:rsid w:val="00736F42"/>
    <w:rsid w:val="00737678"/>
    <w:rsid w:val="0074012F"/>
    <w:rsid w:val="007403AE"/>
    <w:rsid w:val="007405A2"/>
    <w:rsid w:val="00740BB5"/>
    <w:rsid w:val="00741CFB"/>
    <w:rsid w:val="007437D8"/>
    <w:rsid w:val="00744208"/>
    <w:rsid w:val="007446A7"/>
    <w:rsid w:val="007449C3"/>
    <w:rsid w:val="00745E8C"/>
    <w:rsid w:val="00747DB2"/>
    <w:rsid w:val="0075332A"/>
    <w:rsid w:val="007540F8"/>
    <w:rsid w:val="007543D8"/>
    <w:rsid w:val="00755231"/>
    <w:rsid w:val="00755C25"/>
    <w:rsid w:val="00755CBC"/>
    <w:rsid w:val="007566F9"/>
    <w:rsid w:val="007569D9"/>
    <w:rsid w:val="00756A73"/>
    <w:rsid w:val="007574C1"/>
    <w:rsid w:val="00757506"/>
    <w:rsid w:val="0076145B"/>
    <w:rsid w:val="00763EA0"/>
    <w:rsid w:val="007648A5"/>
    <w:rsid w:val="00764F68"/>
    <w:rsid w:val="00765676"/>
    <w:rsid w:val="00767311"/>
    <w:rsid w:val="00767A8D"/>
    <w:rsid w:val="00767FB0"/>
    <w:rsid w:val="00767FBE"/>
    <w:rsid w:val="00770B50"/>
    <w:rsid w:val="007710B1"/>
    <w:rsid w:val="00771789"/>
    <w:rsid w:val="00772211"/>
    <w:rsid w:val="00772773"/>
    <w:rsid w:val="00772B86"/>
    <w:rsid w:val="00773362"/>
    <w:rsid w:val="007756B3"/>
    <w:rsid w:val="007757B7"/>
    <w:rsid w:val="007763C8"/>
    <w:rsid w:val="00776CAB"/>
    <w:rsid w:val="00777A14"/>
    <w:rsid w:val="00780698"/>
    <w:rsid w:val="00781A8B"/>
    <w:rsid w:val="00781C17"/>
    <w:rsid w:val="00781D09"/>
    <w:rsid w:val="007826E3"/>
    <w:rsid w:val="00782735"/>
    <w:rsid w:val="007828B3"/>
    <w:rsid w:val="00783257"/>
    <w:rsid w:val="00783BAE"/>
    <w:rsid w:val="00784388"/>
    <w:rsid w:val="00784B4B"/>
    <w:rsid w:val="00786089"/>
    <w:rsid w:val="00786D89"/>
    <w:rsid w:val="00791117"/>
    <w:rsid w:val="00791AC9"/>
    <w:rsid w:val="007921E3"/>
    <w:rsid w:val="00793154"/>
    <w:rsid w:val="007934A7"/>
    <w:rsid w:val="0079351D"/>
    <w:rsid w:val="007937A8"/>
    <w:rsid w:val="00793A9E"/>
    <w:rsid w:val="007955EC"/>
    <w:rsid w:val="00795B29"/>
    <w:rsid w:val="0079704F"/>
    <w:rsid w:val="007A0E09"/>
    <w:rsid w:val="007A1579"/>
    <w:rsid w:val="007A18F6"/>
    <w:rsid w:val="007A2938"/>
    <w:rsid w:val="007A3055"/>
    <w:rsid w:val="007A3374"/>
    <w:rsid w:val="007A385D"/>
    <w:rsid w:val="007A3EDB"/>
    <w:rsid w:val="007A6567"/>
    <w:rsid w:val="007A65B6"/>
    <w:rsid w:val="007A69C8"/>
    <w:rsid w:val="007A778E"/>
    <w:rsid w:val="007A7DCE"/>
    <w:rsid w:val="007B0557"/>
    <w:rsid w:val="007B0580"/>
    <w:rsid w:val="007B1D6F"/>
    <w:rsid w:val="007B4326"/>
    <w:rsid w:val="007B46BF"/>
    <w:rsid w:val="007B5211"/>
    <w:rsid w:val="007B5AAE"/>
    <w:rsid w:val="007B7D87"/>
    <w:rsid w:val="007C060F"/>
    <w:rsid w:val="007C08E7"/>
    <w:rsid w:val="007C1348"/>
    <w:rsid w:val="007C2B6B"/>
    <w:rsid w:val="007C5873"/>
    <w:rsid w:val="007C6B4C"/>
    <w:rsid w:val="007C741C"/>
    <w:rsid w:val="007D01DF"/>
    <w:rsid w:val="007D0382"/>
    <w:rsid w:val="007D08BB"/>
    <w:rsid w:val="007D08E9"/>
    <w:rsid w:val="007D0B0A"/>
    <w:rsid w:val="007D1C32"/>
    <w:rsid w:val="007D3CFD"/>
    <w:rsid w:val="007D3E00"/>
    <w:rsid w:val="007D4377"/>
    <w:rsid w:val="007D4BD4"/>
    <w:rsid w:val="007D5B17"/>
    <w:rsid w:val="007D60F3"/>
    <w:rsid w:val="007D6960"/>
    <w:rsid w:val="007D6AE7"/>
    <w:rsid w:val="007E06DB"/>
    <w:rsid w:val="007E0AF3"/>
    <w:rsid w:val="007E0CD8"/>
    <w:rsid w:val="007E0EB8"/>
    <w:rsid w:val="007E3E10"/>
    <w:rsid w:val="007E43FE"/>
    <w:rsid w:val="007E4522"/>
    <w:rsid w:val="007E5A10"/>
    <w:rsid w:val="007E5BCE"/>
    <w:rsid w:val="007E5D27"/>
    <w:rsid w:val="007E600B"/>
    <w:rsid w:val="007E61A1"/>
    <w:rsid w:val="007E6E85"/>
    <w:rsid w:val="007E7001"/>
    <w:rsid w:val="007F0106"/>
    <w:rsid w:val="007F1018"/>
    <w:rsid w:val="007F19D0"/>
    <w:rsid w:val="007F3004"/>
    <w:rsid w:val="007F32E5"/>
    <w:rsid w:val="007F3C2D"/>
    <w:rsid w:val="007F3DF9"/>
    <w:rsid w:val="007F4E6E"/>
    <w:rsid w:val="007F50FD"/>
    <w:rsid w:val="007F58BF"/>
    <w:rsid w:val="007F604D"/>
    <w:rsid w:val="007F7DA7"/>
    <w:rsid w:val="008003BE"/>
    <w:rsid w:val="008015EC"/>
    <w:rsid w:val="00801827"/>
    <w:rsid w:val="00801EBD"/>
    <w:rsid w:val="0080218D"/>
    <w:rsid w:val="00803501"/>
    <w:rsid w:val="0080455B"/>
    <w:rsid w:val="00804D0B"/>
    <w:rsid w:val="008050E1"/>
    <w:rsid w:val="008051CC"/>
    <w:rsid w:val="008062BA"/>
    <w:rsid w:val="0080673D"/>
    <w:rsid w:val="00806CC3"/>
    <w:rsid w:val="00806D05"/>
    <w:rsid w:val="0080712C"/>
    <w:rsid w:val="00807540"/>
    <w:rsid w:val="008106A9"/>
    <w:rsid w:val="00810931"/>
    <w:rsid w:val="00813568"/>
    <w:rsid w:val="0081410D"/>
    <w:rsid w:val="00815698"/>
    <w:rsid w:val="00815EE7"/>
    <w:rsid w:val="00815FEE"/>
    <w:rsid w:val="00816831"/>
    <w:rsid w:val="00816B01"/>
    <w:rsid w:val="0081723F"/>
    <w:rsid w:val="0081795C"/>
    <w:rsid w:val="00817D84"/>
    <w:rsid w:val="0082037B"/>
    <w:rsid w:val="008203CD"/>
    <w:rsid w:val="00821C25"/>
    <w:rsid w:val="008222E7"/>
    <w:rsid w:val="00822E02"/>
    <w:rsid w:val="008234EF"/>
    <w:rsid w:val="00823593"/>
    <w:rsid w:val="00823929"/>
    <w:rsid w:val="00823D04"/>
    <w:rsid w:val="00826D5D"/>
    <w:rsid w:val="0082708B"/>
    <w:rsid w:val="008271FD"/>
    <w:rsid w:val="00827A5F"/>
    <w:rsid w:val="00830B9F"/>
    <w:rsid w:val="00831844"/>
    <w:rsid w:val="00833A84"/>
    <w:rsid w:val="00833E3D"/>
    <w:rsid w:val="00834903"/>
    <w:rsid w:val="00835391"/>
    <w:rsid w:val="0083546C"/>
    <w:rsid w:val="0083554F"/>
    <w:rsid w:val="00835DCE"/>
    <w:rsid w:val="00836125"/>
    <w:rsid w:val="008367A2"/>
    <w:rsid w:val="00836B8A"/>
    <w:rsid w:val="00837ABB"/>
    <w:rsid w:val="0084090C"/>
    <w:rsid w:val="00840E05"/>
    <w:rsid w:val="00841C48"/>
    <w:rsid w:val="00841F4B"/>
    <w:rsid w:val="0084303C"/>
    <w:rsid w:val="00844939"/>
    <w:rsid w:val="008449EB"/>
    <w:rsid w:val="00844E84"/>
    <w:rsid w:val="00844EE9"/>
    <w:rsid w:val="008450AF"/>
    <w:rsid w:val="008468B2"/>
    <w:rsid w:val="008472AC"/>
    <w:rsid w:val="00847498"/>
    <w:rsid w:val="0084795F"/>
    <w:rsid w:val="008500D2"/>
    <w:rsid w:val="008503F3"/>
    <w:rsid w:val="00850483"/>
    <w:rsid w:val="0085169F"/>
    <w:rsid w:val="0085309D"/>
    <w:rsid w:val="008539CC"/>
    <w:rsid w:val="00854BC3"/>
    <w:rsid w:val="00854D34"/>
    <w:rsid w:val="00855A5E"/>
    <w:rsid w:val="008562B2"/>
    <w:rsid w:val="00856A17"/>
    <w:rsid w:val="00856BB3"/>
    <w:rsid w:val="00856C74"/>
    <w:rsid w:val="008570EB"/>
    <w:rsid w:val="00857B6D"/>
    <w:rsid w:val="00860A6A"/>
    <w:rsid w:val="00860DDF"/>
    <w:rsid w:val="00861865"/>
    <w:rsid w:val="008648AE"/>
    <w:rsid w:val="00865888"/>
    <w:rsid w:val="008659EF"/>
    <w:rsid w:val="00866377"/>
    <w:rsid w:val="00866D6D"/>
    <w:rsid w:val="008703BF"/>
    <w:rsid w:val="008703DE"/>
    <w:rsid w:val="00870FE9"/>
    <w:rsid w:val="0087100D"/>
    <w:rsid w:val="00872469"/>
    <w:rsid w:val="0087468C"/>
    <w:rsid w:val="00874CF0"/>
    <w:rsid w:val="00875671"/>
    <w:rsid w:val="00876433"/>
    <w:rsid w:val="008765D9"/>
    <w:rsid w:val="008779C4"/>
    <w:rsid w:val="008817EA"/>
    <w:rsid w:val="008836AA"/>
    <w:rsid w:val="00883A09"/>
    <w:rsid w:val="00886F37"/>
    <w:rsid w:val="008875BC"/>
    <w:rsid w:val="008879B8"/>
    <w:rsid w:val="008902DD"/>
    <w:rsid w:val="00890DFC"/>
    <w:rsid w:val="00893224"/>
    <w:rsid w:val="0089324B"/>
    <w:rsid w:val="0089413A"/>
    <w:rsid w:val="00894B29"/>
    <w:rsid w:val="00895A94"/>
    <w:rsid w:val="008962F6"/>
    <w:rsid w:val="008974B1"/>
    <w:rsid w:val="008A19EF"/>
    <w:rsid w:val="008A1F19"/>
    <w:rsid w:val="008A2308"/>
    <w:rsid w:val="008A2B93"/>
    <w:rsid w:val="008A411B"/>
    <w:rsid w:val="008A6B22"/>
    <w:rsid w:val="008A6C07"/>
    <w:rsid w:val="008A6FDE"/>
    <w:rsid w:val="008A78F0"/>
    <w:rsid w:val="008B0C8C"/>
    <w:rsid w:val="008B163A"/>
    <w:rsid w:val="008B1C12"/>
    <w:rsid w:val="008B286E"/>
    <w:rsid w:val="008B39EB"/>
    <w:rsid w:val="008B4BE8"/>
    <w:rsid w:val="008B5C09"/>
    <w:rsid w:val="008B6143"/>
    <w:rsid w:val="008B66E9"/>
    <w:rsid w:val="008C0444"/>
    <w:rsid w:val="008C0AF6"/>
    <w:rsid w:val="008C0C9B"/>
    <w:rsid w:val="008C11D6"/>
    <w:rsid w:val="008C1DC8"/>
    <w:rsid w:val="008C24E6"/>
    <w:rsid w:val="008C32EC"/>
    <w:rsid w:val="008C468A"/>
    <w:rsid w:val="008C50D4"/>
    <w:rsid w:val="008C56AD"/>
    <w:rsid w:val="008C732C"/>
    <w:rsid w:val="008D1353"/>
    <w:rsid w:val="008D1EE6"/>
    <w:rsid w:val="008D2037"/>
    <w:rsid w:val="008D229F"/>
    <w:rsid w:val="008D244B"/>
    <w:rsid w:val="008D2F1D"/>
    <w:rsid w:val="008D3685"/>
    <w:rsid w:val="008D485E"/>
    <w:rsid w:val="008D48C0"/>
    <w:rsid w:val="008D616A"/>
    <w:rsid w:val="008D67F8"/>
    <w:rsid w:val="008D7EEB"/>
    <w:rsid w:val="008E0710"/>
    <w:rsid w:val="008E287C"/>
    <w:rsid w:val="008E325B"/>
    <w:rsid w:val="008E393F"/>
    <w:rsid w:val="008E42EC"/>
    <w:rsid w:val="008E48AF"/>
    <w:rsid w:val="008E5730"/>
    <w:rsid w:val="008E5A1D"/>
    <w:rsid w:val="008E79EE"/>
    <w:rsid w:val="008E7F46"/>
    <w:rsid w:val="008F0647"/>
    <w:rsid w:val="008F165C"/>
    <w:rsid w:val="008F1794"/>
    <w:rsid w:val="008F4073"/>
    <w:rsid w:val="008F42BD"/>
    <w:rsid w:val="008F4D9C"/>
    <w:rsid w:val="008F51C4"/>
    <w:rsid w:val="008F5A11"/>
    <w:rsid w:val="008F6610"/>
    <w:rsid w:val="008F6E6C"/>
    <w:rsid w:val="008F7900"/>
    <w:rsid w:val="009002D5"/>
    <w:rsid w:val="00900D73"/>
    <w:rsid w:val="009011DD"/>
    <w:rsid w:val="00902408"/>
    <w:rsid w:val="00902566"/>
    <w:rsid w:val="00902A71"/>
    <w:rsid w:val="00903349"/>
    <w:rsid w:val="00903E14"/>
    <w:rsid w:val="009040A9"/>
    <w:rsid w:val="00904A5D"/>
    <w:rsid w:val="00904B44"/>
    <w:rsid w:val="00904BB6"/>
    <w:rsid w:val="00904FA4"/>
    <w:rsid w:val="00905F4A"/>
    <w:rsid w:val="00905F78"/>
    <w:rsid w:val="0090646F"/>
    <w:rsid w:val="009068E7"/>
    <w:rsid w:val="00906A37"/>
    <w:rsid w:val="00906DE7"/>
    <w:rsid w:val="00907157"/>
    <w:rsid w:val="00907561"/>
    <w:rsid w:val="009100BE"/>
    <w:rsid w:val="0091011B"/>
    <w:rsid w:val="00910BB3"/>
    <w:rsid w:val="00913AC5"/>
    <w:rsid w:val="00913CAE"/>
    <w:rsid w:val="009148D7"/>
    <w:rsid w:val="00915513"/>
    <w:rsid w:val="00916241"/>
    <w:rsid w:val="009163B3"/>
    <w:rsid w:val="00916645"/>
    <w:rsid w:val="009174CA"/>
    <w:rsid w:val="0092068A"/>
    <w:rsid w:val="009210A2"/>
    <w:rsid w:val="00922018"/>
    <w:rsid w:val="009233D6"/>
    <w:rsid w:val="009272A9"/>
    <w:rsid w:val="00927BF1"/>
    <w:rsid w:val="00927D17"/>
    <w:rsid w:val="00927EDB"/>
    <w:rsid w:val="00930326"/>
    <w:rsid w:val="00930CFF"/>
    <w:rsid w:val="009315EC"/>
    <w:rsid w:val="00931897"/>
    <w:rsid w:val="00932180"/>
    <w:rsid w:val="0093285A"/>
    <w:rsid w:val="0093294A"/>
    <w:rsid w:val="0093355B"/>
    <w:rsid w:val="00933A68"/>
    <w:rsid w:val="009342B5"/>
    <w:rsid w:val="00934FD1"/>
    <w:rsid w:val="0093531E"/>
    <w:rsid w:val="00936BF5"/>
    <w:rsid w:val="009377AE"/>
    <w:rsid w:val="009377F5"/>
    <w:rsid w:val="00937A43"/>
    <w:rsid w:val="009404F9"/>
    <w:rsid w:val="0094066C"/>
    <w:rsid w:val="00940764"/>
    <w:rsid w:val="009411F8"/>
    <w:rsid w:val="00941C16"/>
    <w:rsid w:val="00942609"/>
    <w:rsid w:val="0094292C"/>
    <w:rsid w:val="009437CF"/>
    <w:rsid w:val="00944477"/>
    <w:rsid w:val="00944E9D"/>
    <w:rsid w:val="0094548A"/>
    <w:rsid w:val="009454B2"/>
    <w:rsid w:val="00945B58"/>
    <w:rsid w:val="009461B7"/>
    <w:rsid w:val="0094634A"/>
    <w:rsid w:val="00946766"/>
    <w:rsid w:val="00946B0A"/>
    <w:rsid w:val="00946E1E"/>
    <w:rsid w:val="00947856"/>
    <w:rsid w:val="00947867"/>
    <w:rsid w:val="00950069"/>
    <w:rsid w:val="00950841"/>
    <w:rsid w:val="00951903"/>
    <w:rsid w:val="009525CF"/>
    <w:rsid w:val="00952F2C"/>
    <w:rsid w:val="00953258"/>
    <w:rsid w:val="00953696"/>
    <w:rsid w:val="0095381F"/>
    <w:rsid w:val="00956ED7"/>
    <w:rsid w:val="00961D24"/>
    <w:rsid w:val="0096242C"/>
    <w:rsid w:val="0096383A"/>
    <w:rsid w:val="00963892"/>
    <w:rsid w:val="0096448D"/>
    <w:rsid w:val="00964D43"/>
    <w:rsid w:val="00964D53"/>
    <w:rsid w:val="00964F2F"/>
    <w:rsid w:val="00965322"/>
    <w:rsid w:val="00965D6E"/>
    <w:rsid w:val="00966C20"/>
    <w:rsid w:val="009700D9"/>
    <w:rsid w:val="00971127"/>
    <w:rsid w:val="0097246B"/>
    <w:rsid w:val="00973439"/>
    <w:rsid w:val="009736A0"/>
    <w:rsid w:val="00973E0A"/>
    <w:rsid w:val="00974E88"/>
    <w:rsid w:val="00975DD5"/>
    <w:rsid w:val="00975E42"/>
    <w:rsid w:val="009766CD"/>
    <w:rsid w:val="00976EAA"/>
    <w:rsid w:val="00977FB8"/>
    <w:rsid w:val="009800C7"/>
    <w:rsid w:val="00980E2D"/>
    <w:rsid w:val="009818E2"/>
    <w:rsid w:val="00981CB4"/>
    <w:rsid w:val="00983D9C"/>
    <w:rsid w:val="00984CF3"/>
    <w:rsid w:val="0098519C"/>
    <w:rsid w:val="00985A3E"/>
    <w:rsid w:val="00986487"/>
    <w:rsid w:val="00986BCF"/>
    <w:rsid w:val="00987D43"/>
    <w:rsid w:val="00990205"/>
    <w:rsid w:val="009902C8"/>
    <w:rsid w:val="00990B2B"/>
    <w:rsid w:val="00990BC5"/>
    <w:rsid w:val="00991A43"/>
    <w:rsid w:val="00992550"/>
    <w:rsid w:val="00992BB2"/>
    <w:rsid w:val="00993D29"/>
    <w:rsid w:val="00994155"/>
    <w:rsid w:val="00994CB6"/>
    <w:rsid w:val="009955EE"/>
    <w:rsid w:val="0099630A"/>
    <w:rsid w:val="00996651"/>
    <w:rsid w:val="009979C7"/>
    <w:rsid w:val="009A0B57"/>
    <w:rsid w:val="009A0D2F"/>
    <w:rsid w:val="009A0DF5"/>
    <w:rsid w:val="009A1643"/>
    <w:rsid w:val="009A1941"/>
    <w:rsid w:val="009A2884"/>
    <w:rsid w:val="009A2B94"/>
    <w:rsid w:val="009A2D0C"/>
    <w:rsid w:val="009A3049"/>
    <w:rsid w:val="009A31D3"/>
    <w:rsid w:val="009A4EAF"/>
    <w:rsid w:val="009A4F5E"/>
    <w:rsid w:val="009A5148"/>
    <w:rsid w:val="009A53D3"/>
    <w:rsid w:val="009A5F18"/>
    <w:rsid w:val="009A664D"/>
    <w:rsid w:val="009A6814"/>
    <w:rsid w:val="009A73A0"/>
    <w:rsid w:val="009A7D24"/>
    <w:rsid w:val="009B064A"/>
    <w:rsid w:val="009B0979"/>
    <w:rsid w:val="009B1968"/>
    <w:rsid w:val="009B1D79"/>
    <w:rsid w:val="009B2561"/>
    <w:rsid w:val="009B4819"/>
    <w:rsid w:val="009B4F03"/>
    <w:rsid w:val="009B503F"/>
    <w:rsid w:val="009B517F"/>
    <w:rsid w:val="009B59F6"/>
    <w:rsid w:val="009B66C5"/>
    <w:rsid w:val="009B71D7"/>
    <w:rsid w:val="009B778F"/>
    <w:rsid w:val="009B7B1B"/>
    <w:rsid w:val="009C0760"/>
    <w:rsid w:val="009C0A79"/>
    <w:rsid w:val="009C175B"/>
    <w:rsid w:val="009C1BDD"/>
    <w:rsid w:val="009C2166"/>
    <w:rsid w:val="009C3B2D"/>
    <w:rsid w:val="009C3BB0"/>
    <w:rsid w:val="009C496D"/>
    <w:rsid w:val="009C56BD"/>
    <w:rsid w:val="009C5DAA"/>
    <w:rsid w:val="009C6163"/>
    <w:rsid w:val="009C7AD1"/>
    <w:rsid w:val="009C7AE0"/>
    <w:rsid w:val="009C7DE6"/>
    <w:rsid w:val="009D0188"/>
    <w:rsid w:val="009D0329"/>
    <w:rsid w:val="009D130A"/>
    <w:rsid w:val="009D249E"/>
    <w:rsid w:val="009D2C4F"/>
    <w:rsid w:val="009D3617"/>
    <w:rsid w:val="009D47AE"/>
    <w:rsid w:val="009D4BEB"/>
    <w:rsid w:val="009D537E"/>
    <w:rsid w:val="009D55AD"/>
    <w:rsid w:val="009D5CD5"/>
    <w:rsid w:val="009D6192"/>
    <w:rsid w:val="009D7061"/>
    <w:rsid w:val="009D78CD"/>
    <w:rsid w:val="009E08FE"/>
    <w:rsid w:val="009E11D3"/>
    <w:rsid w:val="009E1E47"/>
    <w:rsid w:val="009E2DD1"/>
    <w:rsid w:val="009E3087"/>
    <w:rsid w:val="009E4A3F"/>
    <w:rsid w:val="009E4C36"/>
    <w:rsid w:val="009E7CA8"/>
    <w:rsid w:val="009F1A88"/>
    <w:rsid w:val="009F2133"/>
    <w:rsid w:val="009F28D8"/>
    <w:rsid w:val="009F37D0"/>
    <w:rsid w:val="009F44CD"/>
    <w:rsid w:val="009F558D"/>
    <w:rsid w:val="009F560F"/>
    <w:rsid w:val="009F5625"/>
    <w:rsid w:val="009F5A58"/>
    <w:rsid w:val="009F60C8"/>
    <w:rsid w:val="009F7A99"/>
    <w:rsid w:val="009F7BDA"/>
    <w:rsid w:val="009F7D38"/>
    <w:rsid w:val="00A00516"/>
    <w:rsid w:val="00A01864"/>
    <w:rsid w:val="00A01AE5"/>
    <w:rsid w:val="00A0276D"/>
    <w:rsid w:val="00A02E7E"/>
    <w:rsid w:val="00A03CC9"/>
    <w:rsid w:val="00A0447B"/>
    <w:rsid w:val="00A11E4D"/>
    <w:rsid w:val="00A12AF3"/>
    <w:rsid w:val="00A1358B"/>
    <w:rsid w:val="00A13BEA"/>
    <w:rsid w:val="00A13FDE"/>
    <w:rsid w:val="00A14197"/>
    <w:rsid w:val="00A14369"/>
    <w:rsid w:val="00A1448B"/>
    <w:rsid w:val="00A14B1D"/>
    <w:rsid w:val="00A14E71"/>
    <w:rsid w:val="00A14FFB"/>
    <w:rsid w:val="00A15937"/>
    <w:rsid w:val="00A15EB6"/>
    <w:rsid w:val="00A1605B"/>
    <w:rsid w:val="00A177E8"/>
    <w:rsid w:val="00A2033F"/>
    <w:rsid w:val="00A2057B"/>
    <w:rsid w:val="00A2130C"/>
    <w:rsid w:val="00A229E2"/>
    <w:rsid w:val="00A23209"/>
    <w:rsid w:val="00A24E2A"/>
    <w:rsid w:val="00A26F16"/>
    <w:rsid w:val="00A27D67"/>
    <w:rsid w:val="00A30113"/>
    <w:rsid w:val="00A30192"/>
    <w:rsid w:val="00A30778"/>
    <w:rsid w:val="00A30A6C"/>
    <w:rsid w:val="00A30E86"/>
    <w:rsid w:val="00A31039"/>
    <w:rsid w:val="00A3161C"/>
    <w:rsid w:val="00A3217C"/>
    <w:rsid w:val="00A3232C"/>
    <w:rsid w:val="00A3245A"/>
    <w:rsid w:val="00A325E3"/>
    <w:rsid w:val="00A33A23"/>
    <w:rsid w:val="00A34018"/>
    <w:rsid w:val="00A3433B"/>
    <w:rsid w:val="00A34966"/>
    <w:rsid w:val="00A35A9C"/>
    <w:rsid w:val="00A36607"/>
    <w:rsid w:val="00A36FF3"/>
    <w:rsid w:val="00A3781E"/>
    <w:rsid w:val="00A400D1"/>
    <w:rsid w:val="00A40366"/>
    <w:rsid w:val="00A405E4"/>
    <w:rsid w:val="00A4195E"/>
    <w:rsid w:val="00A41F3B"/>
    <w:rsid w:val="00A42ED6"/>
    <w:rsid w:val="00A43200"/>
    <w:rsid w:val="00A4446D"/>
    <w:rsid w:val="00A4479A"/>
    <w:rsid w:val="00A4737C"/>
    <w:rsid w:val="00A52384"/>
    <w:rsid w:val="00A52399"/>
    <w:rsid w:val="00A529E8"/>
    <w:rsid w:val="00A5323E"/>
    <w:rsid w:val="00A53251"/>
    <w:rsid w:val="00A53AEE"/>
    <w:rsid w:val="00A54883"/>
    <w:rsid w:val="00A54C52"/>
    <w:rsid w:val="00A56C37"/>
    <w:rsid w:val="00A57830"/>
    <w:rsid w:val="00A57905"/>
    <w:rsid w:val="00A57E10"/>
    <w:rsid w:val="00A605F3"/>
    <w:rsid w:val="00A6083B"/>
    <w:rsid w:val="00A60C42"/>
    <w:rsid w:val="00A60CE6"/>
    <w:rsid w:val="00A614A8"/>
    <w:rsid w:val="00A618BE"/>
    <w:rsid w:val="00A61F28"/>
    <w:rsid w:val="00A629B6"/>
    <w:rsid w:val="00A648B4"/>
    <w:rsid w:val="00A652F6"/>
    <w:rsid w:val="00A65CCF"/>
    <w:rsid w:val="00A66976"/>
    <w:rsid w:val="00A677CF"/>
    <w:rsid w:val="00A67AAA"/>
    <w:rsid w:val="00A70FFA"/>
    <w:rsid w:val="00A7162F"/>
    <w:rsid w:val="00A71F3B"/>
    <w:rsid w:val="00A72850"/>
    <w:rsid w:val="00A73D33"/>
    <w:rsid w:val="00A7582E"/>
    <w:rsid w:val="00A7592A"/>
    <w:rsid w:val="00A75A01"/>
    <w:rsid w:val="00A75D64"/>
    <w:rsid w:val="00A76180"/>
    <w:rsid w:val="00A8006E"/>
    <w:rsid w:val="00A806BD"/>
    <w:rsid w:val="00A81047"/>
    <w:rsid w:val="00A816AD"/>
    <w:rsid w:val="00A82375"/>
    <w:rsid w:val="00A8274C"/>
    <w:rsid w:val="00A83166"/>
    <w:rsid w:val="00A83359"/>
    <w:rsid w:val="00A838A3"/>
    <w:rsid w:val="00A83D57"/>
    <w:rsid w:val="00A84168"/>
    <w:rsid w:val="00A8471E"/>
    <w:rsid w:val="00A8477C"/>
    <w:rsid w:val="00A85719"/>
    <w:rsid w:val="00A85AB5"/>
    <w:rsid w:val="00A85E7A"/>
    <w:rsid w:val="00A86133"/>
    <w:rsid w:val="00A86711"/>
    <w:rsid w:val="00A8675D"/>
    <w:rsid w:val="00A867DD"/>
    <w:rsid w:val="00A86F3D"/>
    <w:rsid w:val="00A87FDC"/>
    <w:rsid w:val="00A901C2"/>
    <w:rsid w:val="00A909DE"/>
    <w:rsid w:val="00A90D85"/>
    <w:rsid w:val="00A922DA"/>
    <w:rsid w:val="00A925DB"/>
    <w:rsid w:val="00A92861"/>
    <w:rsid w:val="00A92EFE"/>
    <w:rsid w:val="00A93975"/>
    <w:rsid w:val="00A939F2"/>
    <w:rsid w:val="00A94110"/>
    <w:rsid w:val="00A94203"/>
    <w:rsid w:val="00A94DFB"/>
    <w:rsid w:val="00A95B21"/>
    <w:rsid w:val="00A95B8A"/>
    <w:rsid w:val="00AA02A6"/>
    <w:rsid w:val="00AA134E"/>
    <w:rsid w:val="00AA1465"/>
    <w:rsid w:val="00AA173C"/>
    <w:rsid w:val="00AA1F4B"/>
    <w:rsid w:val="00AA21C5"/>
    <w:rsid w:val="00AA2DC8"/>
    <w:rsid w:val="00AA30F2"/>
    <w:rsid w:val="00AA3437"/>
    <w:rsid w:val="00AA3620"/>
    <w:rsid w:val="00AA4212"/>
    <w:rsid w:val="00AA480A"/>
    <w:rsid w:val="00AA4A93"/>
    <w:rsid w:val="00AA4DEE"/>
    <w:rsid w:val="00AA513B"/>
    <w:rsid w:val="00AA51E6"/>
    <w:rsid w:val="00AA5F23"/>
    <w:rsid w:val="00AA6476"/>
    <w:rsid w:val="00AA7953"/>
    <w:rsid w:val="00AB0803"/>
    <w:rsid w:val="00AB2368"/>
    <w:rsid w:val="00AB3136"/>
    <w:rsid w:val="00AB3626"/>
    <w:rsid w:val="00AB387F"/>
    <w:rsid w:val="00AB413B"/>
    <w:rsid w:val="00AB4A50"/>
    <w:rsid w:val="00AB4F77"/>
    <w:rsid w:val="00AB7A5D"/>
    <w:rsid w:val="00AC07FF"/>
    <w:rsid w:val="00AC1A1F"/>
    <w:rsid w:val="00AC21FD"/>
    <w:rsid w:val="00AC2382"/>
    <w:rsid w:val="00AC3637"/>
    <w:rsid w:val="00AC3A92"/>
    <w:rsid w:val="00AC485D"/>
    <w:rsid w:val="00AC4952"/>
    <w:rsid w:val="00AC52F6"/>
    <w:rsid w:val="00AC575D"/>
    <w:rsid w:val="00AC5AEA"/>
    <w:rsid w:val="00AC6123"/>
    <w:rsid w:val="00AC6824"/>
    <w:rsid w:val="00AC7154"/>
    <w:rsid w:val="00AD1290"/>
    <w:rsid w:val="00AD1630"/>
    <w:rsid w:val="00AD177D"/>
    <w:rsid w:val="00AD24CC"/>
    <w:rsid w:val="00AD2AF0"/>
    <w:rsid w:val="00AD2DF4"/>
    <w:rsid w:val="00AD315F"/>
    <w:rsid w:val="00AD3796"/>
    <w:rsid w:val="00AD403E"/>
    <w:rsid w:val="00AD5400"/>
    <w:rsid w:val="00AD7223"/>
    <w:rsid w:val="00AD7689"/>
    <w:rsid w:val="00AD7CC5"/>
    <w:rsid w:val="00AE032B"/>
    <w:rsid w:val="00AE0E63"/>
    <w:rsid w:val="00AE1536"/>
    <w:rsid w:val="00AE176E"/>
    <w:rsid w:val="00AE1AC3"/>
    <w:rsid w:val="00AE2AB2"/>
    <w:rsid w:val="00AE2BBC"/>
    <w:rsid w:val="00AE3D8E"/>
    <w:rsid w:val="00AE3F31"/>
    <w:rsid w:val="00AE43CD"/>
    <w:rsid w:val="00AE4BA9"/>
    <w:rsid w:val="00AE5DCC"/>
    <w:rsid w:val="00AE67C4"/>
    <w:rsid w:val="00AE7586"/>
    <w:rsid w:val="00AF0618"/>
    <w:rsid w:val="00AF18DE"/>
    <w:rsid w:val="00AF2066"/>
    <w:rsid w:val="00AF2EF6"/>
    <w:rsid w:val="00AF4517"/>
    <w:rsid w:val="00AF58E3"/>
    <w:rsid w:val="00AF6C4B"/>
    <w:rsid w:val="00AF6CF4"/>
    <w:rsid w:val="00AF7896"/>
    <w:rsid w:val="00B00876"/>
    <w:rsid w:val="00B00AFB"/>
    <w:rsid w:val="00B0132D"/>
    <w:rsid w:val="00B01446"/>
    <w:rsid w:val="00B01680"/>
    <w:rsid w:val="00B016D7"/>
    <w:rsid w:val="00B01DC4"/>
    <w:rsid w:val="00B04916"/>
    <w:rsid w:val="00B04D83"/>
    <w:rsid w:val="00B050B8"/>
    <w:rsid w:val="00B056DB"/>
    <w:rsid w:val="00B05CA9"/>
    <w:rsid w:val="00B06BF3"/>
    <w:rsid w:val="00B1063E"/>
    <w:rsid w:val="00B11A00"/>
    <w:rsid w:val="00B12818"/>
    <w:rsid w:val="00B12CEE"/>
    <w:rsid w:val="00B12F35"/>
    <w:rsid w:val="00B1382E"/>
    <w:rsid w:val="00B13D0E"/>
    <w:rsid w:val="00B13DC7"/>
    <w:rsid w:val="00B14CCF"/>
    <w:rsid w:val="00B1590B"/>
    <w:rsid w:val="00B15F1A"/>
    <w:rsid w:val="00B15F51"/>
    <w:rsid w:val="00B165A7"/>
    <w:rsid w:val="00B165E4"/>
    <w:rsid w:val="00B17CCA"/>
    <w:rsid w:val="00B17FB3"/>
    <w:rsid w:val="00B203F5"/>
    <w:rsid w:val="00B207B2"/>
    <w:rsid w:val="00B20C1D"/>
    <w:rsid w:val="00B20D5A"/>
    <w:rsid w:val="00B2155D"/>
    <w:rsid w:val="00B21D90"/>
    <w:rsid w:val="00B21F48"/>
    <w:rsid w:val="00B226EA"/>
    <w:rsid w:val="00B23E55"/>
    <w:rsid w:val="00B23F65"/>
    <w:rsid w:val="00B24EAE"/>
    <w:rsid w:val="00B2571D"/>
    <w:rsid w:val="00B25A3E"/>
    <w:rsid w:val="00B262DA"/>
    <w:rsid w:val="00B26978"/>
    <w:rsid w:val="00B26A66"/>
    <w:rsid w:val="00B27F03"/>
    <w:rsid w:val="00B30292"/>
    <w:rsid w:val="00B31010"/>
    <w:rsid w:val="00B31271"/>
    <w:rsid w:val="00B31694"/>
    <w:rsid w:val="00B334FA"/>
    <w:rsid w:val="00B33A7E"/>
    <w:rsid w:val="00B342D2"/>
    <w:rsid w:val="00B34A6C"/>
    <w:rsid w:val="00B357ED"/>
    <w:rsid w:val="00B35A36"/>
    <w:rsid w:val="00B35EEA"/>
    <w:rsid w:val="00B37331"/>
    <w:rsid w:val="00B40945"/>
    <w:rsid w:val="00B40981"/>
    <w:rsid w:val="00B40B4F"/>
    <w:rsid w:val="00B415B3"/>
    <w:rsid w:val="00B41A3F"/>
    <w:rsid w:val="00B41FCC"/>
    <w:rsid w:val="00B42309"/>
    <w:rsid w:val="00B427BB"/>
    <w:rsid w:val="00B432ED"/>
    <w:rsid w:val="00B4506B"/>
    <w:rsid w:val="00B45565"/>
    <w:rsid w:val="00B46D9A"/>
    <w:rsid w:val="00B47C0A"/>
    <w:rsid w:val="00B509E4"/>
    <w:rsid w:val="00B50C3B"/>
    <w:rsid w:val="00B517ED"/>
    <w:rsid w:val="00B52435"/>
    <w:rsid w:val="00B528EF"/>
    <w:rsid w:val="00B53404"/>
    <w:rsid w:val="00B5354C"/>
    <w:rsid w:val="00B53C2F"/>
    <w:rsid w:val="00B55510"/>
    <w:rsid w:val="00B55ACC"/>
    <w:rsid w:val="00B56242"/>
    <w:rsid w:val="00B5756A"/>
    <w:rsid w:val="00B60A7F"/>
    <w:rsid w:val="00B62D43"/>
    <w:rsid w:val="00B62DF2"/>
    <w:rsid w:val="00B63137"/>
    <w:rsid w:val="00B63B36"/>
    <w:rsid w:val="00B63E9C"/>
    <w:rsid w:val="00B648A5"/>
    <w:rsid w:val="00B65293"/>
    <w:rsid w:val="00B654C4"/>
    <w:rsid w:val="00B65A6B"/>
    <w:rsid w:val="00B679DD"/>
    <w:rsid w:val="00B716CB"/>
    <w:rsid w:val="00B716E9"/>
    <w:rsid w:val="00B718FE"/>
    <w:rsid w:val="00B72518"/>
    <w:rsid w:val="00B72775"/>
    <w:rsid w:val="00B738B8"/>
    <w:rsid w:val="00B74FC4"/>
    <w:rsid w:val="00B76F26"/>
    <w:rsid w:val="00B772D0"/>
    <w:rsid w:val="00B7744C"/>
    <w:rsid w:val="00B810C9"/>
    <w:rsid w:val="00B81130"/>
    <w:rsid w:val="00B819B6"/>
    <w:rsid w:val="00B83466"/>
    <w:rsid w:val="00B8362B"/>
    <w:rsid w:val="00B83778"/>
    <w:rsid w:val="00B8472E"/>
    <w:rsid w:val="00B84BB1"/>
    <w:rsid w:val="00B8636E"/>
    <w:rsid w:val="00B8776C"/>
    <w:rsid w:val="00B92694"/>
    <w:rsid w:val="00B92A82"/>
    <w:rsid w:val="00B92DB2"/>
    <w:rsid w:val="00B93647"/>
    <w:rsid w:val="00B93FC0"/>
    <w:rsid w:val="00B94ABE"/>
    <w:rsid w:val="00B94D6C"/>
    <w:rsid w:val="00B95AC4"/>
    <w:rsid w:val="00B95D02"/>
    <w:rsid w:val="00B97D5D"/>
    <w:rsid w:val="00BA0127"/>
    <w:rsid w:val="00BA0393"/>
    <w:rsid w:val="00BA09E2"/>
    <w:rsid w:val="00BA3134"/>
    <w:rsid w:val="00BA3B44"/>
    <w:rsid w:val="00BA3E5B"/>
    <w:rsid w:val="00BA42CF"/>
    <w:rsid w:val="00BA4C2C"/>
    <w:rsid w:val="00BA5894"/>
    <w:rsid w:val="00BA60B5"/>
    <w:rsid w:val="00BA6170"/>
    <w:rsid w:val="00BA7315"/>
    <w:rsid w:val="00BA7D24"/>
    <w:rsid w:val="00BB10B6"/>
    <w:rsid w:val="00BB1190"/>
    <w:rsid w:val="00BB5BA1"/>
    <w:rsid w:val="00BB5F9A"/>
    <w:rsid w:val="00BC070C"/>
    <w:rsid w:val="00BC14B6"/>
    <w:rsid w:val="00BC199D"/>
    <w:rsid w:val="00BC28C4"/>
    <w:rsid w:val="00BC3F4F"/>
    <w:rsid w:val="00BC410B"/>
    <w:rsid w:val="00BC4283"/>
    <w:rsid w:val="00BC4C83"/>
    <w:rsid w:val="00BC4E99"/>
    <w:rsid w:val="00BC59B2"/>
    <w:rsid w:val="00BC6713"/>
    <w:rsid w:val="00BC6E2F"/>
    <w:rsid w:val="00BC6F2B"/>
    <w:rsid w:val="00BD05E8"/>
    <w:rsid w:val="00BD11E9"/>
    <w:rsid w:val="00BD18B4"/>
    <w:rsid w:val="00BD2665"/>
    <w:rsid w:val="00BD2BFC"/>
    <w:rsid w:val="00BD2C1F"/>
    <w:rsid w:val="00BD441C"/>
    <w:rsid w:val="00BD6372"/>
    <w:rsid w:val="00BD6A20"/>
    <w:rsid w:val="00BE140D"/>
    <w:rsid w:val="00BE1464"/>
    <w:rsid w:val="00BE1739"/>
    <w:rsid w:val="00BE25E2"/>
    <w:rsid w:val="00BE271F"/>
    <w:rsid w:val="00BE2A14"/>
    <w:rsid w:val="00BE40FE"/>
    <w:rsid w:val="00BE477F"/>
    <w:rsid w:val="00BE59D8"/>
    <w:rsid w:val="00BE63CF"/>
    <w:rsid w:val="00BE6454"/>
    <w:rsid w:val="00BE7E26"/>
    <w:rsid w:val="00BE7E2D"/>
    <w:rsid w:val="00BE7E90"/>
    <w:rsid w:val="00BF040B"/>
    <w:rsid w:val="00BF3288"/>
    <w:rsid w:val="00BF3B3F"/>
    <w:rsid w:val="00BF448B"/>
    <w:rsid w:val="00BF4BF6"/>
    <w:rsid w:val="00BF5B65"/>
    <w:rsid w:val="00BF6C81"/>
    <w:rsid w:val="00BF6E00"/>
    <w:rsid w:val="00BF7350"/>
    <w:rsid w:val="00BF7375"/>
    <w:rsid w:val="00BF76B6"/>
    <w:rsid w:val="00BF7BA5"/>
    <w:rsid w:val="00BF7EC6"/>
    <w:rsid w:val="00C00EDC"/>
    <w:rsid w:val="00C0124B"/>
    <w:rsid w:val="00C0152B"/>
    <w:rsid w:val="00C017B9"/>
    <w:rsid w:val="00C01C17"/>
    <w:rsid w:val="00C01D11"/>
    <w:rsid w:val="00C0272B"/>
    <w:rsid w:val="00C02B14"/>
    <w:rsid w:val="00C030C4"/>
    <w:rsid w:val="00C03130"/>
    <w:rsid w:val="00C034BB"/>
    <w:rsid w:val="00C0420C"/>
    <w:rsid w:val="00C0448F"/>
    <w:rsid w:val="00C053E9"/>
    <w:rsid w:val="00C059AE"/>
    <w:rsid w:val="00C05F07"/>
    <w:rsid w:val="00C066C0"/>
    <w:rsid w:val="00C07E99"/>
    <w:rsid w:val="00C07FC0"/>
    <w:rsid w:val="00C10D10"/>
    <w:rsid w:val="00C11026"/>
    <w:rsid w:val="00C13666"/>
    <w:rsid w:val="00C13940"/>
    <w:rsid w:val="00C13F6E"/>
    <w:rsid w:val="00C146CF"/>
    <w:rsid w:val="00C14701"/>
    <w:rsid w:val="00C15220"/>
    <w:rsid w:val="00C15FB6"/>
    <w:rsid w:val="00C17398"/>
    <w:rsid w:val="00C21D72"/>
    <w:rsid w:val="00C2286C"/>
    <w:rsid w:val="00C23886"/>
    <w:rsid w:val="00C26CD6"/>
    <w:rsid w:val="00C305F3"/>
    <w:rsid w:val="00C30631"/>
    <w:rsid w:val="00C30B88"/>
    <w:rsid w:val="00C311E6"/>
    <w:rsid w:val="00C31D78"/>
    <w:rsid w:val="00C326FC"/>
    <w:rsid w:val="00C32BC7"/>
    <w:rsid w:val="00C33543"/>
    <w:rsid w:val="00C3470D"/>
    <w:rsid w:val="00C3562E"/>
    <w:rsid w:val="00C375AC"/>
    <w:rsid w:val="00C41061"/>
    <w:rsid w:val="00C42415"/>
    <w:rsid w:val="00C42BC3"/>
    <w:rsid w:val="00C42E43"/>
    <w:rsid w:val="00C43B4B"/>
    <w:rsid w:val="00C448C4"/>
    <w:rsid w:val="00C44CCC"/>
    <w:rsid w:val="00C44FF4"/>
    <w:rsid w:val="00C454C1"/>
    <w:rsid w:val="00C4562A"/>
    <w:rsid w:val="00C45A86"/>
    <w:rsid w:val="00C45C1F"/>
    <w:rsid w:val="00C467FF"/>
    <w:rsid w:val="00C46F1F"/>
    <w:rsid w:val="00C47FA3"/>
    <w:rsid w:val="00C50280"/>
    <w:rsid w:val="00C5042B"/>
    <w:rsid w:val="00C511F2"/>
    <w:rsid w:val="00C5148C"/>
    <w:rsid w:val="00C51F52"/>
    <w:rsid w:val="00C5291D"/>
    <w:rsid w:val="00C52F70"/>
    <w:rsid w:val="00C538BC"/>
    <w:rsid w:val="00C5465D"/>
    <w:rsid w:val="00C550C4"/>
    <w:rsid w:val="00C5527F"/>
    <w:rsid w:val="00C55925"/>
    <w:rsid w:val="00C57348"/>
    <w:rsid w:val="00C57E6D"/>
    <w:rsid w:val="00C6077D"/>
    <w:rsid w:val="00C60A90"/>
    <w:rsid w:val="00C60CFD"/>
    <w:rsid w:val="00C60FBF"/>
    <w:rsid w:val="00C61F17"/>
    <w:rsid w:val="00C625C9"/>
    <w:rsid w:val="00C62935"/>
    <w:rsid w:val="00C634A1"/>
    <w:rsid w:val="00C637CC"/>
    <w:rsid w:val="00C6397B"/>
    <w:rsid w:val="00C63CE5"/>
    <w:rsid w:val="00C64133"/>
    <w:rsid w:val="00C655EF"/>
    <w:rsid w:val="00C70856"/>
    <w:rsid w:val="00C70EE5"/>
    <w:rsid w:val="00C71BDC"/>
    <w:rsid w:val="00C71E61"/>
    <w:rsid w:val="00C72794"/>
    <w:rsid w:val="00C72BFF"/>
    <w:rsid w:val="00C74ECC"/>
    <w:rsid w:val="00C752CF"/>
    <w:rsid w:val="00C75D6C"/>
    <w:rsid w:val="00C75E38"/>
    <w:rsid w:val="00C76B20"/>
    <w:rsid w:val="00C77BB5"/>
    <w:rsid w:val="00C81A59"/>
    <w:rsid w:val="00C81B1F"/>
    <w:rsid w:val="00C81EB3"/>
    <w:rsid w:val="00C82B34"/>
    <w:rsid w:val="00C82E30"/>
    <w:rsid w:val="00C839C1"/>
    <w:rsid w:val="00C8727A"/>
    <w:rsid w:val="00C90635"/>
    <w:rsid w:val="00C90B5A"/>
    <w:rsid w:val="00C90C97"/>
    <w:rsid w:val="00C90FD8"/>
    <w:rsid w:val="00C9367E"/>
    <w:rsid w:val="00C93791"/>
    <w:rsid w:val="00C94228"/>
    <w:rsid w:val="00C94983"/>
    <w:rsid w:val="00C9498C"/>
    <w:rsid w:val="00C952FC"/>
    <w:rsid w:val="00C953CD"/>
    <w:rsid w:val="00C95C54"/>
    <w:rsid w:val="00C97714"/>
    <w:rsid w:val="00C978AA"/>
    <w:rsid w:val="00CA0008"/>
    <w:rsid w:val="00CA0695"/>
    <w:rsid w:val="00CA0716"/>
    <w:rsid w:val="00CA0F33"/>
    <w:rsid w:val="00CA16D7"/>
    <w:rsid w:val="00CA26D0"/>
    <w:rsid w:val="00CA2745"/>
    <w:rsid w:val="00CA4507"/>
    <w:rsid w:val="00CA538E"/>
    <w:rsid w:val="00CA5B47"/>
    <w:rsid w:val="00CA6E0B"/>
    <w:rsid w:val="00CA6E36"/>
    <w:rsid w:val="00CA72D4"/>
    <w:rsid w:val="00CA7782"/>
    <w:rsid w:val="00CA7874"/>
    <w:rsid w:val="00CA7974"/>
    <w:rsid w:val="00CA7A03"/>
    <w:rsid w:val="00CA7D95"/>
    <w:rsid w:val="00CA7E6B"/>
    <w:rsid w:val="00CB018D"/>
    <w:rsid w:val="00CB0B4C"/>
    <w:rsid w:val="00CB0C4B"/>
    <w:rsid w:val="00CB0DF1"/>
    <w:rsid w:val="00CB127A"/>
    <w:rsid w:val="00CB1584"/>
    <w:rsid w:val="00CB2C07"/>
    <w:rsid w:val="00CB2D00"/>
    <w:rsid w:val="00CB4225"/>
    <w:rsid w:val="00CB4B37"/>
    <w:rsid w:val="00CB4C22"/>
    <w:rsid w:val="00CB6518"/>
    <w:rsid w:val="00CB684F"/>
    <w:rsid w:val="00CB6E17"/>
    <w:rsid w:val="00CB75EC"/>
    <w:rsid w:val="00CB7A2B"/>
    <w:rsid w:val="00CB7DD1"/>
    <w:rsid w:val="00CC0C61"/>
    <w:rsid w:val="00CC17A5"/>
    <w:rsid w:val="00CC1EAD"/>
    <w:rsid w:val="00CC307E"/>
    <w:rsid w:val="00CC3105"/>
    <w:rsid w:val="00CC3175"/>
    <w:rsid w:val="00CC3A63"/>
    <w:rsid w:val="00CC4462"/>
    <w:rsid w:val="00CC55DA"/>
    <w:rsid w:val="00CC56EA"/>
    <w:rsid w:val="00CC61A2"/>
    <w:rsid w:val="00CC7577"/>
    <w:rsid w:val="00CD03E5"/>
    <w:rsid w:val="00CD0B41"/>
    <w:rsid w:val="00CD23E8"/>
    <w:rsid w:val="00CD3D88"/>
    <w:rsid w:val="00CD4269"/>
    <w:rsid w:val="00CD45CE"/>
    <w:rsid w:val="00CD595E"/>
    <w:rsid w:val="00CD651D"/>
    <w:rsid w:val="00CD6874"/>
    <w:rsid w:val="00CD69D1"/>
    <w:rsid w:val="00CD76EA"/>
    <w:rsid w:val="00CD7723"/>
    <w:rsid w:val="00CE04E1"/>
    <w:rsid w:val="00CE079B"/>
    <w:rsid w:val="00CE0FAF"/>
    <w:rsid w:val="00CE22A0"/>
    <w:rsid w:val="00CE24D6"/>
    <w:rsid w:val="00CE2FCB"/>
    <w:rsid w:val="00CE400D"/>
    <w:rsid w:val="00CE4129"/>
    <w:rsid w:val="00CE4D28"/>
    <w:rsid w:val="00CE51B7"/>
    <w:rsid w:val="00CE529C"/>
    <w:rsid w:val="00CE5DFC"/>
    <w:rsid w:val="00CF0596"/>
    <w:rsid w:val="00CF1F12"/>
    <w:rsid w:val="00CF32F4"/>
    <w:rsid w:val="00CF4927"/>
    <w:rsid w:val="00CF7285"/>
    <w:rsid w:val="00CF79A7"/>
    <w:rsid w:val="00CF7CBC"/>
    <w:rsid w:val="00CF7F8C"/>
    <w:rsid w:val="00D00151"/>
    <w:rsid w:val="00D01054"/>
    <w:rsid w:val="00D0158E"/>
    <w:rsid w:val="00D01618"/>
    <w:rsid w:val="00D02592"/>
    <w:rsid w:val="00D0373B"/>
    <w:rsid w:val="00D054D5"/>
    <w:rsid w:val="00D06D40"/>
    <w:rsid w:val="00D0744E"/>
    <w:rsid w:val="00D07469"/>
    <w:rsid w:val="00D076E6"/>
    <w:rsid w:val="00D1013C"/>
    <w:rsid w:val="00D10AD1"/>
    <w:rsid w:val="00D1164F"/>
    <w:rsid w:val="00D116B0"/>
    <w:rsid w:val="00D12292"/>
    <w:rsid w:val="00D1261D"/>
    <w:rsid w:val="00D1288A"/>
    <w:rsid w:val="00D12933"/>
    <w:rsid w:val="00D14045"/>
    <w:rsid w:val="00D14C28"/>
    <w:rsid w:val="00D150A7"/>
    <w:rsid w:val="00D15AC6"/>
    <w:rsid w:val="00D16203"/>
    <w:rsid w:val="00D162F1"/>
    <w:rsid w:val="00D166FA"/>
    <w:rsid w:val="00D1781B"/>
    <w:rsid w:val="00D17CF8"/>
    <w:rsid w:val="00D203A4"/>
    <w:rsid w:val="00D20673"/>
    <w:rsid w:val="00D208A8"/>
    <w:rsid w:val="00D21F21"/>
    <w:rsid w:val="00D2203B"/>
    <w:rsid w:val="00D240DD"/>
    <w:rsid w:val="00D2554D"/>
    <w:rsid w:val="00D26E34"/>
    <w:rsid w:val="00D270EA"/>
    <w:rsid w:val="00D27623"/>
    <w:rsid w:val="00D301C9"/>
    <w:rsid w:val="00D30A46"/>
    <w:rsid w:val="00D319C3"/>
    <w:rsid w:val="00D31C3C"/>
    <w:rsid w:val="00D31FD7"/>
    <w:rsid w:val="00D322DC"/>
    <w:rsid w:val="00D32451"/>
    <w:rsid w:val="00D3265B"/>
    <w:rsid w:val="00D32EFE"/>
    <w:rsid w:val="00D33E56"/>
    <w:rsid w:val="00D34095"/>
    <w:rsid w:val="00D347A6"/>
    <w:rsid w:val="00D357FF"/>
    <w:rsid w:val="00D3588B"/>
    <w:rsid w:val="00D36450"/>
    <w:rsid w:val="00D36E4C"/>
    <w:rsid w:val="00D37C8E"/>
    <w:rsid w:val="00D37EEF"/>
    <w:rsid w:val="00D40999"/>
    <w:rsid w:val="00D40B11"/>
    <w:rsid w:val="00D40B2D"/>
    <w:rsid w:val="00D41FBE"/>
    <w:rsid w:val="00D44122"/>
    <w:rsid w:val="00D446BC"/>
    <w:rsid w:val="00D44F48"/>
    <w:rsid w:val="00D463E1"/>
    <w:rsid w:val="00D468C2"/>
    <w:rsid w:val="00D5187D"/>
    <w:rsid w:val="00D5256D"/>
    <w:rsid w:val="00D53FF0"/>
    <w:rsid w:val="00D545A5"/>
    <w:rsid w:val="00D54C61"/>
    <w:rsid w:val="00D54F13"/>
    <w:rsid w:val="00D55338"/>
    <w:rsid w:val="00D5543E"/>
    <w:rsid w:val="00D55A4E"/>
    <w:rsid w:val="00D56C8F"/>
    <w:rsid w:val="00D570F4"/>
    <w:rsid w:val="00D57497"/>
    <w:rsid w:val="00D578F4"/>
    <w:rsid w:val="00D57FED"/>
    <w:rsid w:val="00D601D2"/>
    <w:rsid w:val="00D616BF"/>
    <w:rsid w:val="00D61778"/>
    <w:rsid w:val="00D617BA"/>
    <w:rsid w:val="00D62261"/>
    <w:rsid w:val="00D64E19"/>
    <w:rsid w:val="00D651C3"/>
    <w:rsid w:val="00D65769"/>
    <w:rsid w:val="00D65913"/>
    <w:rsid w:val="00D65A7C"/>
    <w:rsid w:val="00D6632B"/>
    <w:rsid w:val="00D66CCD"/>
    <w:rsid w:val="00D67733"/>
    <w:rsid w:val="00D677AA"/>
    <w:rsid w:val="00D7065A"/>
    <w:rsid w:val="00D71D40"/>
    <w:rsid w:val="00D72FBF"/>
    <w:rsid w:val="00D739D8"/>
    <w:rsid w:val="00D74E78"/>
    <w:rsid w:val="00D74F7C"/>
    <w:rsid w:val="00D75061"/>
    <w:rsid w:val="00D767A0"/>
    <w:rsid w:val="00D80364"/>
    <w:rsid w:val="00D805F1"/>
    <w:rsid w:val="00D80B98"/>
    <w:rsid w:val="00D80F59"/>
    <w:rsid w:val="00D80F93"/>
    <w:rsid w:val="00D81484"/>
    <w:rsid w:val="00D81AC0"/>
    <w:rsid w:val="00D81F8E"/>
    <w:rsid w:val="00D82153"/>
    <w:rsid w:val="00D82B63"/>
    <w:rsid w:val="00D82BE0"/>
    <w:rsid w:val="00D82FE5"/>
    <w:rsid w:val="00D831B9"/>
    <w:rsid w:val="00D845DC"/>
    <w:rsid w:val="00D847B5"/>
    <w:rsid w:val="00D848E5"/>
    <w:rsid w:val="00D84BD2"/>
    <w:rsid w:val="00D85727"/>
    <w:rsid w:val="00D85DED"/>
    <w:rsid w:val="00D865EE"/>
    <w:rsid w:val="00D8690C"/>
    <w:rsid w:val="00D86B2D"/>
    <w:rsid w:val="00D87487"/>
    <w:rsid w:val="00D87FF7"/>
    <w:rsid w:val="00D90538"/>
    <w:rsid w:val="00D914EE"/>
    <w:rsid w:val="00D9163C"/>
    <w:rsid w:val="00D919C4"/>
    <w:rsid w:val="00D91E66"/>
    <w:rsid w:val="00D92756"/>
    <w:rsid w:val="00D92800"/>
    <w:rsid w:val="00D92A35"/>
    <w:rsid w:val="00D930C6"/>
    <w:rsid w:val="00D93141"/>
    <w:rsid w:val="00D93B1A"/>
    <w:rsid w:val="00D94117"/>
    <w:rsid w:val="00D947DA"/>
    <w:rsid w:val="00D94CB9"/>
    <w:rsid w:val="00D953A8"/>
    <w:rsid w:val="00D95540"/>
    <w:rsid w:val="00D95DE5"/>
    <w:rsid w:val="00D95E31"/>
    <w:rsid w:val="00D9615C"/>
    <w:rsid w:val="00D96FD1"/>
    <w:rsid w:val="00D97212"/>
    <w:rsid w:val="00D97966"/>
    <w:rsid w:val="00DA02EE"/>
    <w:rsid w:val="00DA03D7"/>
    <w:rsid w:val="00DA0AAF"/>
    <w:rsid w:val="00DA0EDB"/>
    <w:rsid w:val="00DA243A"/>
    <w:rsid w:val="00DA2B01"/>
    <w:rsid w:val="00DA2E6C"/>
    <w:rsid w:val="00DA3CB5"/>
    <w:rsid w:val="00DA493A"/>
    <w:rsid w:val="00DA50FC"/>
    <w:rsid w:val="00DA590D"/>
    <w:rsid w:val="00DA599A"/>
    <w:rsid w:val="00DA59D5"/>
    <w:rsid w:val="00DA6483"/>
    <w:rsid w:val="00DA6FB1"/>
    <w:rsid w:val="00DA7792"/>
    <w:rsid w:val="00DA7F2A"/>
    <w:rsid w:val="00DB0B0F"/>
    <w:rsid w:val="00DB16CE"/>
    <w:rsid w:val="00DB2020"/>
    <w:rsid w:val="00DB24E5"/>
    <w:rsid w:val="00DB27BF"/>
    <w:rsid w:val="00DB2A00"/>
    <w:rsid w:val="00DB2A6F"/>
    <w:rsid w:val="00DB2E77"/>
    <w:rsid w:val="00DB345A"/>
    <w:rsid w:val="00DB3636"/>
    <w:rsid w:val="00DB38B0"/>
    <w:rsid w:val="00DB3F2F"/>
    <w:rsid w:val="00DB4725"/>
    <w:rsid w:val="00DB47A8"/>
    <w:rsid w:val="00DB4FC4"/>
    <w:rsid w:val="00DB55AD"/>
    <w:rsid w:val="00DB620B"/>
    <w:rsid w:val="00DB64E4"/>
    <w:rsid w:val="00DB719D"/>
    <w:rsid w:val="00DB78B4"/>
    <w:rsid w:val="00DB7E05"/>
    <w:rsid w:val="00DC009B"/>
    <w:rsid w:val="00DC1E04"/>
    <w:rsid w:val="00DC35C9"/>
    <w:rsid w:val="00DC3941"/>
    <w:rsid w:val="00DC5FC9"/>
    <w:rsid w:val="00DC742E"/>
    <w:rsid w:val="00DC7569"/>
    <w:rsid w:val="00DC76A0"/>
    <w:rsid w:val="00DC76A8"/>
    <w:rsid w:val="00DC77F2"/>
    <w:rsid w:val="00DD036B"/>
    <w:rsid w:val="00DD13E5"/>
    <w:rsid w:val="00DD142E"/>
    <w:rsid w:val="00DD1F1C"/>
    <w:rsid w:val="00DD30AF"/>
    <w:rsid w:val="00DD4AC4"/>
    <w:rsid w:val="00DD5C47"/>
    <w:rsid w:val="00DD6EC9"/>
    <w:rsid w:val="00DD701F"/>
    <w:rsid w:val="00DD7AC8"/>
    <w:rsid w:val="00DD7B70"/>
    <w:rsid w:val="00DD7F41"/>
    <w:rsid w:val="00DE0073"/>
    <w:rsid w:val="00DE047F"/>
    <w:rsid w:val="00DE0B98"/>
    <w:rsid w:val="00DE2A04"/>
    <w:rsid w:val="00DE348E"/>
    <w:rsid w:val="00DE47C9"/>
    <w:rsid w:val="00DE4D85"/>
    <w:rsid w:val="00DE4E5F"/>
    <w:rsid w:val="00DE51C5"/>
    <w:rsid w:val="00DE51D0"/>
    <w:rsid w:val="00DE6209"/>
    <w:rsid w:val="00DE775F"/>
    <w:rsid w:val="00DE77BE"/>
    <w:rsid w:val="00DF0981"/>
    <w:rsid w:val="00DF2FC8"/>
    <w:rsid w:val="00DF34F8"/>
    <w:rsid w:val="00DF48DA"/>
    <w:rsid w:val="00DF58EE"/>
    <w:rsid w:val="00DF65D3"/>
    <w:rsid w:val="00DF67F7"/>
    <w:rsid w:val="00DF73AB"/>
    <w:rsid w:val="00DF7C00"/>
    <w:rsid w:val="00DF7F5E"/>
    <w:rsid w:val="00E017D6"/>
    <w:rsid w:val="00E02245"/>
    <w:rsid w:val="00E02262"/>
    <w:rsid w:val="00E02E07"/>
    <w:rsid w:val="00E03A8D"/>
    <w:rsid w:val="00E04CF2"/>
    <w:rsid w:val="00E053C1"/>
    <w:rsid w:val="00E058BE"/>
    <w:rsid w:val="00E05BE5"/>
    <w:rsid w:val="00E061D2"/>
    <w:rsid w:val="00E06FE3"/>
    <w:rsid w:val="00E07818"/>
    <w:rsid w:val="00E07FD1"/>
    <w:rsid w:val="00E10064"/>
    <w:rsid w:val="00E10967"/>
    <w:rsid w:val="00E1106D"/>
    <w:rsid w:val="00E1136E"/>
    <w:rsid w:val="00E113E9"/>
    <w:rsid w:val="00E115B1"/>
    <w:rsid w:val="00E1277F"/>
    <w:rsid w:val="00E130EB"/>
    <w:rsid w:val="00E135D5"/>
    <w:rsid w:val="00E13BE9"/>
    <w:rsid w:val="00E14937"/>
    <w:rsid w:val="00E156B1"/>
    <w:rsid w:val="00E157BB"/>
    <w:rsid w:val="00E176DF"/>
    <w:rsid w:val="00E17B1D"/>
    <w:rsid w:val="00E206D3"/>
    <w:rsid w:val="00E206D5"/>
    <w:rsid w:val="00E20B2F"/>
    <w:rsid w:val="00E2158B"/>
    <w:rsid w:val="00E21957"/>
    <w:rsid w:val="00E22300"/>
    <w:rsid w:val="00E230FD"/>
    <w:rsid w:val="00E23501"/>
    <w:rsid w:val="00E24466"/>
    <w:rsid w:val="00E24704"/>
    <w:rsid w:val="00E24910"/>
    <w:rsid w:val="00E256FA"/>
    <w:rsid w:val="00E2751B"/>
    <w:rsid w:val="00E31597"/>
    <w:rsid w:val="00E32038"/>
    <w:rsid w:val="00E342B2"/>
    <w:rsid w:val="00E3499A"/>
    <w:rsid w:val="00E34AA5"/>
    <w:rsid w:val="00E36326"/>
    <w:rsid w:val="00E36A10"/>
    <w:rsid w:val="00E36C04"/>
    <w:rsid w:val="00E37074"/>
    <w:rsid w:val="00E370D9"/>
    <w:rsid w:val="00E37196"/>
    <w:rsid w:val="00E37695"/>
    <w:rsid w:val="00E37B8F"/>
    <w:rsid w:val="00E37BAA"/>
    <w:rsid w:val="00E400A9"/>
    <w:rsid w:val="00E40533"/>
    <w:rsid w:val="00E4114C"/>
    <w:rsid w:val="00E411C5"/>
    <w:rsid w:val="00E4170D"/>
    <w:rsid w:val="00E42266"/>
    <w:rsid w:val="00E425A4"/>
    <w:rsid w:val="00E42A84"/>
    <w:rsid w:val="00E44096"/>
    <w:rsid w:val="00E44237"/>
    <w:rsid w:val="00E44260"/>
    <w:rsid w:val="00E44594"/>
    <w:rsid w:val="00E44991"/>
    <w:rsid w:val="00E45A50"/>
    <w:rsid w:val="00E47088"/>
    <w:rsid w:val="00E511CF"/>
    <w:rsid w:val="00E51458"/>
    <w:rsid w:val="00E53510"/>
    <w:rsid w:val="00E535D0"/>
    <w:rsid w:val="00E5549F"/>
    <w:rsid w:val="00E5554E"/>
    <w:rsid w:val="00E56056"/>
    <w:rsid w:val="00E56A35"/>
    <w:rsid w:val="00E574DF"/>
    <w:rsid w:val="00E57C25"/>
    <w:rsid w:val="00E60219"/>
    <w:rsid w:val="00E604E3"/>
    <w:rsid w:val="00E60EEA"/>
    <w:rsid w:val="00E60F2D"/>
    <w:rsid w:val="00E6120D"/>
    <w:rsid w:val="00E620CE"/>
    <w:rsid w:val="00E62133"/>
    <w:rsid w:val="00E6331F"/>
    <w:rsid w:val="00E64DF6"/>
    <w:rsid w:val="00E652EF"/>
    <w:rsid w:val="00E65363"/>
    <w:rsid w:val="00E654F1"/>
    <w:rsid w:val="00E65755"/>
    <w:rsid w:val="00E65FC5"/>
    <w:rsid w:val="00E66178"/>
    <w:rsid w:val="00E6793C"/>
    <w:rsid w:val="00E70037"/>
    <w:rsid w:val="00E70221"/>
    <w:rsid w:val="00E704BF"/>
    <w:rsid w:val="00E70FEA"/>
    <w:rsid w:val="00E71239"/>
    <w:rsid w:val="00E7298E"/>
    <w:rsid w:val="00E7410A"/>
    <w:rsid w:val="00E749F9"/>
    <w:rsid w:val="00E75518"/>
    <w:rsid w:val="00E75E5F"/>
    <w:rsid w:val="00E76E8C"/>
    <w:rsid w:val="00E7705E"/>
    <w:rsid w:val="00E77BCD"/>
    <w:rsid w:val="00E80488"/>
    <w:rsid w:val="00E81660"/>
    <w:rsid w:val="00E8209E"/>
    <w:rsid w:val="00E820AD"/>
    <w:rsid w:val="00E8254B"/>
    <w:rsid w:val="00E82799"/>
    <w:rsid w:val="00E84190"/>
    <w:rsid w:val="00E849B0"/>
    <w:rsid w:val="00E851D3"/>
    <w:rsid w:val="00E85B00"/>
    <w:rsid w:val="00E85FF3"/>
    <w:rsid w:val="00E86191"/>
    <w:rsid w:val="00E86DE0"/>
    <w:rsid w:val="00E90297"/>
    <w:rsid w:val="00E902FF"/>
    <w:rsid w:val="00E90B30"/>
    <w:rsid w:val="00E90DA8"/>
    <w:rsid w:val="00E91D9D"/>
    <w:rsid w:val="00E929BB"/>
    <w:rsid w:val="00E934D2"/>
    <w:rsid w:val="00E93500"/>
    <w:rsid w:val="00E93525"/>
    <w:rsid w:val="00E9362F"/>
    <w:rsid w:val="00E95181"/>
    <w:rsid w:val="00E95868"/>
    <w:rsid w:val="00E95BF4"/>
    <w:rsid w:val="00E96A7F"/>
    <w:rsid w:val="00E96C7E"/>
    <w:rsid w:val="00E972D8"/>
    <w:rsid w:val="00E97E64"/>
    <w:rsid w:val="00EA1693"/>
    <w:rsid w:val="00EA2AC0"/>
    <w:rsid w:val="00EA2F41"/>
    <w:rsid w:val="00EA3244"/>
    <w:rsid w:val="00EA3E69"/>
    <w:rsid w:val="00EA52F2"/>
    <w:rsid w:val="00EA67B3"/>
    <w:rsid w:val="00EA69B4"/>
    <w:rsid w:val="00EA7C86"/>
    <w:rsid w:val="00EB0EB3"/>
    <w:rsid w:val="00EB33D0"/>
    <w:rsid w:val="00EB3D60"/>
    <w:rsid w:val="00EB3E22"/>
    <w:rsid w:val="00EB5557"/>
    <w:rsid w:val="00EB57EA"/>
    <w:rsid w:val="00EB5B8E"/>
    <w:rsid w:val="00EB605B"/>
    <w:rsid w:val="00EC079D"/>
    <w:rsid w:val="00EC165D"/>
    <w:rsid w:val="00EC16C9"/>
    <w:rsid w:val="00EC2280"/>
    <w:rsid w:val="00EC2D8B"/>
    <w:rsid w:val="00EC2E4E"/>
    <w:rsid w:val="00EC2F0B"/>
    <w:rsid w:val="00EC2F18"/>
    <w:rsid w:val="00EC31CF"/>
    <w:rsid w:val="00EC333E"/>
    <w:rsid w:val="00EC36FF"/>
    <w:rsid w:val="00EC3EF5"/>
    <w:rsid w:val="00EC56D9"/>
    <w:rsid w:val="00EC77C2"/>
    <w:rsid w:val="00EC7C20"/>
    <w:rsid w:val="00ED0289"/>
    <w:rsid w:val="00ED029F"/>
    <w:rsid w:val="00ED03A1"/>
    <w:rsid w:val="00ED0D83"/>
    <w:rsid w:val="00ED118B"/>
    <w:rsid w:val="00ED166F"/>
    <w:rsid w:val="00ED1A9C"/>
    <w:rsid w:val="00ED4404"/>
    <w:rsid w:val="00ED4AAC"/>
    <w:rsid w:val="00EE073A"/>
    <w:rsid w:val="00EE0A6E"/>
    <w:rsid w:val="00EE0EDC"/>
    <w:rsid w:val="00EE11D0"/>
    <w:rsid w:val="00EE1645"/>
    <w:rsid w:val="00EE1E53"/>
    <w:rsid w:val="00EE1F93"/>
    <w:rsid w:val="00EE2081"/>
    <w:rsid w:val="00EE401A"/>
    <w:rsid w:val="00EE4064"/>
    <w:rsid w:val="00EE5613"/>
    <w:rsid w:val="00EE6722"/>
    <w:rsid w:val="00EF0874"/>
    <w:rsid w:val="00EF0E25"/>
    <w:rsid w:val="00EF1134"/>
    <w:rsid w:val="00EF1A58"/>
    <w:rsid w:val="00EF2CD0"/>
    <w:rsid w:val="00EF388B"/>
    <w:rsid w:val="00EF4D94"/>
    <w:rsid w:val="00EF50A5"/>
    <w:rsid w:val="00EF6BCE"/>
    <w:rsid w:val="00EF7BF7"/>
    <w:rsid w:val="00EF7FD5"/>
    <w:rsid w:val="00F00010"/>
    <w:rsid w:val="00F012C8"/>
    <w:rsid w:val="00F01628"/>
    <w:rsid w:val="00F01A54"/>
    <w:rsid w:val="00F01AC1"/>
    <w:rsid w:val="00F042EE"/>
    <w:rsid w:val="00F0444D"/>
    <w:rsid w:val="00F04B29"/>
    <w:rsid w:val="00F04C60"/>
    <w:rsid w:val="00F0516A"/>
    <w:rsid w:val="00F052EB"/>
    <w:rsid w:val="00F059D6"/>
    <w:rsid w:val="00F05BF5"/>
    <w:rsid w:val="00F05F9A"/>
    <w:rsid w:val="00F060AF"/>
    <w:rsid w:val="00F06572"/>
    <w:rsid w:val="00F06866"/>
    <w:rsid w:val="00F0788B"/>
    <w:rsid w:val="00F07AFA"/>
    <w:rsid w:val="00F07F97"/>
    <w:rsid w:val="00F116D0"/>
    <w:rsid w:val="00F11B1C"/>
    <w:rsid w:val="00F12206"/>
    <w:rsid w:val="00F127F9"/>
    <w:rsid w:val="00F128A0"/>
    <w:rsid w:val="00F12A0E"/>
    <w:rsid w:val="00F13C09"/>
    <w:rsid w:val="00F14CE9"/>
    <w:rsid w:val="00F14D4D"/>
    <w:rsid w:val="00F14F3F"/>
    <w:rsid w:val="00F158F7"/>
    <w:rsid w:val="00F1597B"/>
    <w:rsid w:val="00F168DD"/>
    <w:rsid w:val="00F16BA8"/>
    <w:rsid w:val="00F16FDF"/>
    <w:rsid w:val="00F1784E"/>
    <w:rsid w:val="00F178C1"/>
    <w:rsid w:val="00F17FA2"/>
    <w:rsid w:val="00F21593"/>
    <w:rsid w:val="00F225DB"/>
    <w:rsid w:val="00F22873"/>
    <w:rsid w:val="00F23461"/>
    <w:rsid w:val="00F25957"/>
    <w:rsid w:val="00F25D8A"/>
    <w:rsid w:val="00F266A8"/>
    <w:rsid w:val="00F2729F"/>
    <w:rsid w:val="00F274C5"/>
    <w:rsid w:val="00F27C0A"/>
    <w:rsid w:val="00F27D29"/>
    <w:rsid w:val="00F3029C"/>
    <w:rsid w:val="00F304C1"/>
    <w:rsid w:val="00F31269"/>
    <w:rsid w:val="00F314EB"/>
    <w:rsid w:val="00F31F77"/>
    <w:rsid w:val="00F3260B"/>
    <w:rsid w:val="00F34913"/>
    <w:rsid w:val="00F34A5C"/>
    <w:rsid w:val="00F34AE0"/>
    <w:rsid w:val="00F34C32"/>
    <w:rsid w:val="00F365D6"/>
    <w:rsid w:val="00F366AD"/>
    <w:rsid w:val="00F36A28"/>
    <w:rsid w:val="00F37052"/>
    <w:rsid w:val="00F37EDA"/>
    <w:rsid w:val="00F40230"/>
    <w:rsid w:val="00F40E6E"/>
    <w:rsid w:val="00F41212"/>
    <w:rsid w:val="00F4201E"/>
    <w:rsid w:val="00F4276F"/>
    <w:rsid w:val="00F42BC7"/>
    <w:rsid w:val="00F43EA1"/>
    <w:rsid w:val="00F445B5"/>
    <w:rsid w:val="00F449DB"/>
    <w:rsid w:val="00F44BA9"/>
    <w:rsid w:val="00F44C8B"/>
    <w:rsid w:val="00F45681"/>
    <w:rsid w:val="00F45D5A"/>
    <w:rsid w:val="00F467C7"/>
    <w:rsid w:val="00F47859"/>
    <w:rsid w:val="00F47CC8"/>
    <w:rsid w:val="00F50187"/>
    <w:rsid w:val="00F508E2"/>
    <w:rsid w:val="00F509EA"/>
    <w:rsid w:val="00F50A5B"/>
    <w:rsid w:val="00F50F87"/>
    <w:rsid w:val="00F50F8D"/>
    <w:rsid w:val="00F5113B"/>
    <w:rsid w:val="00F51905"/>
    <w:rsid w:val="00F52325"/>
    <w:rsid w:val="00F5378B"/>
    <w:rsid w:val="00F53F2F"/>
    <w:rsid w:val="00F54ADF"/>
    <w:rsid w:val="00F5517C"/>
    <w:rsid w:val="00F557FC"/>
    <w:rsid w:val="00F56EB8"/>
    <w:rsid w:val="00F57B8A"/>
    <w:rsid w:val="00F6071A"/>
    <w:rsid w:val="00F633DE"/>
    <w:rsid w:val="00F64708"/>
    <w:rsid w:val="00F64AAC"/>
    <w:rsid w:val="00F64D70"/>
    <w:rsid w:val="00F65785"/>
    <w:rsid w:val="00F65CCA"/>
    <w:rsid w:val="00F66D89"/>
    <w:rsid w:val="00F723FF"/>
    <w:rsid w:val="00F7309F"/>
    <w:rsid w:val="00F73A85"/>
    <w:rsid w:val="00F73C39"/>
    <w:rsid w:val="00F74BCF"/>
    <w:rsid w:val="00F74CDC"/>
    <w:rsid w:val="00F753F1"/>
    <w:rsid w:val="00F75437"/>
    <w:rsid w:val="00F754E7"/>
    <w:rsid w:val="00F7594F"/>
    <w:rsid w:val="00F76759"/>
    <w:rsid w:val="00F76FB9"/>
    <w:rsid w:val="00F77BC0"/>
    <w:rsid w:val="00F80420"/>
    <w:rsid w:val="00F80915"/>
    <w:rsid w:val="00F80CC6"/>
    <w:rsid w:val="00F81A09"/>
    <w:rsid w:val="00F8233B"/>
    <w:rsid w:val="00F825C2"/>
    <w:rsid w:val="00F834E0"/>
    <w:rsid w:val="00F839D8"/>
    <w:rsid w:val="00F83DBE"/>
    <w:rsid w:val="00F847D6"/>
    <w:rsid w:val="00F84F56"/>
    <w:rsid w:val="00F85ABF"/>
    <w:rsid w:val="00F8634C"/>
    <w:rsid w:val="00F8663E"/>
    <w:rsid w:val="00F866D4"/>
    <w:rsid w:val="00F86744"/>
    <w:rsid w:val="00F86900"/>
    <w:rsid w:val="00F86F23"/>
    <w:rsid w:val="00F87E9A"/>
    <w:rsid w:val="00F91044"/>
    <w:rsid w:val="00F92F2C"/>
    <w:rsid w:val="00F93A25"/>
    <w:rsid w:val="00F94476"/>
    <w:rsid w:val="00F94BFE"/>
    <w:rsid w:val="00F95092"/>
    <w:rsid w:val="00F95621"/>
    <w:rsid w:val="00F95E01"/>
    <w:rsid w:val="00F95E1D"/>
    <w:rsid w:val="00F961FF"/>
    <w:rsid w:val="00F97B74"/>
    <w:rsid w:val="00FA1250"/>
    <w:rsid w:val="00FA14E4"/>
    <w:rsid w:val="00FA1F05"/>
    <w:rsid w:val="00FA2141"/>
    <w:rsid w:val="00FA3641"/>
    <w:rsid w:val="00FA3D7D"/>
    <w:rsid w:val="00FA5E38"/>
    <w:rsid w:val="00FA6739"/>
    <w:rsid w:val="00FA6C52"/>
    <w:rsid w:val="00FA7D16"/>
    <w:rsid w:val="00FB07BD"/>
    <w:rsid w:val="00FB2F09"/>
    <w:rsid w:val="00FB37B5"/>
    <w:rsid w:val="00FB3C2F"/>
    <w:rsid w:val="00FB3D7F"/>
    <w:rsid w:val="00FB41EB"/>
    <w:rsid w:val="00FB6A5E"/>
    <w:rsid w:val="00FB711C"/>
    <w:rsid w:val="00FB78B4"/>
    <w:rsid w:val="00FB79D8"/>
    <w:rsid w:val="00FB7E13"/>
    <w:rsid w:val="00FB7F37"/>
    <w:rsid w:val="00FC0F10"/>
    <w:rsid w:val="00FC0F79"/>
    <w:rsid w:val="00FC1D55"/>
    <w:rsid w:val="00FC29AB"/>
    <w:rsid w:val="00FC35DB"/>
    <w:rsid w:val="00FC3ADA"/>
    <w:rsid w:val="00FC4796"/>
    <w:rsid w:val="00FC4FC2"/>
    <w:rsid w:val="00FC5BA1"/>
    <w:rsid w:val="00FC5BA3"/>
    <w:rsid w:val="00FC707D"/>
    <w:rsid w:val="00FC748C"/>
    <w:rsid w:val="00FC767E"/>
    <w:rsid w:val="00FC76AC"/>
    <w:rsid w:val="00FC7BC4"/>
    <w:rsid w:val="00FD1475"/>
    <w:rsid w:val="00FD1AB0"/>
    <w:rsid w:val="00FD1B08"/>
    <w:rsid w:val="00FD25F9"/>
    <w:rsid w:val="00FD310E"/>
    <w:rsid w:val="00FD32B0"/>
    <w:rsid w:val="00FD3527"/>
    <w:rsid w:val="00FD4EB9"/>
    <w:rsid w:val="00FD51E2"/>
    <w:rsid w:val="00FD5A67"/>
    <w:rsid w:val="00FD60B8"/>
    <w:rsid w:val="00FD6324"/>
    <w:rsid w:val="00FD63DF"/>
    <w:rsid w:val="00FD6724"/>
    <w:rsid w:val="00FD6900"/>
    <w:rsid w:val="00FD7303"/>
    <w:rsid w:val="00FD7674"/>
    <w:rsid w:val="00FE00C4"/>
    <w:rsid w:val="00FE02D8"/>
    <w:rsid w:val="00FE05C4"/>
    <w:rsid w:val="00FE0D8F"/>
    <w:rsid w:val="00FE12FB"/>
    <w:rsid w:val="00FE1B62"/>
    <w:rsid w:val="00FE40C5"/>
    <w:rsid w:val="00FE4308"/>
    <w:rsid w:val="00FE4501"/>
    <w:rsid w:val="00FE48B1"/>
    <w:rsid w:val="00FE4AF6"/>
    <w:rsid w:val="00FE4EFE"/>
    <w:rsid w:val="00FE5A2E"/>
    <w:rsid w:val="00FE6A3C"/>
    <w:rsid w:val="00FF1393"/>
    <w:rsid w:val="00FF17C2"/>
    <w:rsid w:val="00FF1E6F"/>
    <w:rsid w:val="00FF2836"/>
    <w:rsid w:val="00FF5680"/>
    <w:rsid w:val="00FF618C"/>
    <w:rsid w:val="00FF6835"/>
    <w:rsid w:val="00FF7206"/>
    <w:rsid w:val="00FF7D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1B"/>
    <w:rPr>
      <w:rFonts w:ascii="Times New Roman" w:eastAsia="Times New Roman" w:hAnsi="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751B"/>
    <w:pPr>
      <w:autoSpaceDE w:val="0"/>
      <w:autoSpaceDN w:val="0"/>
      <w:jc w:val="both"/>
    </w:pPr>
    <w:rPr>
      <w:rFonts w:ascii=".VnTime" w:hAnsi=".VnTime"/>
      <w:lang w:val="en-GB"/>
    </w:rPr>
  </w:style>
  <w:style w:type="character" w:customStyle="1" w:styleId="BodyTextChar">
    <w:name w:val="Body Text Char"/>
    <w:link w:val="BodyText"/>
    <w:rsid w:val="00E2751B"/>
    <w:rPr>
      <w:rFonts w:ascii=".VnTime" w:eastAsia="Times New Roman" w:hAnsi=".VnTime" w:cs="Times New Roman"/>
      <w:sz w:val="28"/>
      <w:szCs w:val="28"/>
      <w:lang w:val="en-GB"/>
    </w:rPr>
  </w:style>
  <w:style w:type="paragraph" w:styleId="Footer">
    <w:name w:val="footer"/>
    <w:basedOn w:val="Normal"/>
    <w:link w:val="FooterChar"/>
    <w:uiPriority w:val="99"/>
    <w:rsid w:val="00E2751B"/>
    <w:pPr>
      <w:tabs>
        <w:tab w:val="center" w:pos="4320"/>
        <w:tab w:val="right" w:pos="8640"/>
      </w:tabs>
    </w:pPr>
    <w:rPr>
      <w:color w:val="000000"/>
      <w:lang w:eastAsia="vi-VN"/>
    </w:rPr>
  </w:style>
  <w:style w:type="character" w:customStyle="1" w:styleId="FooterChar">
    <w:name w:val="Footer Char"/>
    <w:link w:val="Footer"/>
    <w:uiPriority w:val="99"/>
    <w:rsid w:val="00E2751B"/>
    <w:rPr>
      <w:rFonts w:ascii="Times New Roman" w:eastAsia="Times New Roman" w:hAnsi="Times New Roman" w:cs="Times New Roman"/>
      <w:color w:val="000000"/>
      <w:sz w:val="28"/>
      <w:szCs w:val="28"/>
      <w:lang w:eastAsia="vi-VN"/>
    </w:rPr>
  </w:style>
  <w:style w:type="character" w:styleId="PageNumber">
    <w:name w:val="page number"/>
    <w:basedOn w:val="DefaultParagraphFont"/>
    <w:rsid w:val="00E2751B"/>
  </w:style>
  <w:style w:type="character" w:styleId="Emphasis">
    <w:name w:val="Emphasis"/>
    <w:uiPriority w:val="20"/>
    <w:qFormat/>
    <w:rsid w:val="00E2751B"/>
    <w:rPr>
      <w:i/>
      <w:iCs/>
    </w:rPr>
  </w:style>
  <w:style w:type="paragraph" w:styleId="NormalWeb">
    <w:name w:val="Normal (Web)"/>
    <w:aliases w:val="Char"/>
    <w:basedOn w:val="Normal"/>
    <w:link w:val="NormalWebChar"/>
    <w:uiPriority w:val="99"/>
    <w:unhideWhenUsed/>
    <w:qFormat/>
    <w:rsid w:val="00D208A8"/>
    <w:pPr>
      <w:spacing w:before="100" w:beforeAutospacing="1" w:after="100" w:afterAutospacing="1"/>
    </w:pPr>
    <w:rPr>
      <w:sz w:val="24"/>
      <w:szCs w:val="24"/>
    </w:rPr>
  </w:style>
  <w:style w:type="character" w:customStyle="1" w:styleId="NormalWebChar">
    <w:name w:val="Normal (Web) Char"/>
    <w:aliases w:val="Char Char"/>
    <w:link w:val="NormalWeb"/>
    <w:rsid w:val="00D208A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186B"/>
    <w:pPr>
      <w:tabs>
        <w:tab w:val="center" w:pos="4680"/>
        <w:tab w:val="right" w:pos="9360"/>
      </w:tabs>
    </w:pPr>
  </w:style>
  <w:style w:type="character" w:customStyle="1" w:styleId="HeaderChar">
    <w:name w:val="Header Char"/>
    <w:link w:val="Header"/>
    <w:uiPriority w:val="99"/>
    <w:rsid w:val="004B186B"/>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FC0F10"/>
    <w:rPr>
      <w:rFonts w:ascii="Segoe UI" w:hAnsi="Segoe UI" w:cs="Segoe UI"/>
      <w:sz w:val="18"/>
      <w:szCs w:val="18"/>
    </w:rPr>
  </w:style>
  <w:style w:type="character" w:customStyle="1" w:styleId="BalloonTextChar">
    <w:name w:val="Balloon Text Char"/>
    <w:link w:val="BalloonText"/>
    <w:uiPriority w:val="99"/>
    <w:semiHidden/>
    <w:rsid w:val="00FC0F10"/>
    <w:rPr>
      <w:rFonts w:ascii="Segoe UI" w:eastAsia="Times New Roman" w:hAnsi="Segoe UI" w:cs="Segoe UI"/>
      <w:sz w:val="18"/>
      <w:szCs w:val="18"/>
    </w:rPr>
  </w:style>
  <w:style w:type="paragraph" w:styleId="ListParagraph">
    <w:name w:val="List Paragraph"/>
    <w:basedOn w:val="Normal"/>
    <w:uiPriority w:val="34"/>
    <w:qFormat/>
    <w:rsid w:val="00264A2B"/>
    <w:pPr>
      <w:ind w:left="720"/>
      <w:contextualSpacing/>
    </w:pPr>
  </w:style>
  <w:style w:type="paragraph" w:styleId="Revision">
    <w:name w:val="Revision"/>
    <w:hidden/>
    <w:uiPriority w:val="99"/>
    <w:semiHidden/>
    <w:rsid w:val="00021A10"/>
    <w:rPr>
      <w:rFonts w:ascii="Times New Roman" w:eastAsia="Times New Roman" w:hAnsi="Times New Roman"/>
      <w:sz w:val="28"/>
      <w:szCs w:val="28"/>
    </w:rPr>
  </w:style>
  <w:style w:type="character" w:styleId="Hyperlink">
    <w:name w:val="Hyperlink"/>
    <w:uiPriority w:val="99"/>
    <w:unhideWhenUsed/>
    <w:rsid w:val="00461F65"/>
    <w:rPr>
      <w:color w:val="0563C1"/>
      <w:u w:val="single"/>
    </w:rPr>
  </w:style>
  <w:style w:type="character" w:customStyle="1" w:styleId="UnresolvedMention">
    <w:name w:val="Unresolved Mention"/>
    <w:uiPriority w:val="99"/>
    <w:semiHidden/>
    <w:unhideWhenUsed/>
    <w:rsid w:val="00461F65"/>
    <w:rPr>
      <w:color w:val="605E5C"/>
      <w:shd w:val="clear" w:color="auto" w:fill="E1DFDD"/>
    </w:rPr>
  </w:style>
  <w:style w:type="paragraph" w:customStyle="1" w:styleId="xmsolistparagraph">
    <w:name w:val="x_msolistparagraph"/>
    <w:basedOn w:val="Normal"/>
    <w:rsid w:val="00FA14E4"/>
    <w:pPr>
      <w:spacing w:before="100" w:beforeAutospacing="1" w:after="100" w:afterAutospacing="1"/>
    </w:pPr>
    <w:rPr>
      <w:sz w:val="24"/>
      <w:szCs w:val="24"/>
      <w:lang w:eastAsia="ko-KR"/>
    </w:rPr>
  </w:style>
  <w:style w:type="paragraph" w:styleId="FootnoteText">
    <w:name w:val="footnote text"/>
    <w:basedOn w:val="Normal"/>
    <w:link w:val="FootnoteTextChar"/>
    <w:uiPriority w:val="99"/>
    <w:semiHidden/>
    <w:unhideWhenUsed/>
    <w:rsid w:val="00942609"/>
    <w:pPr>
      <w:spacing w:before="120" w:after="120"/>
      <w:ind w:firstLine="567"/>
      <w:jc w:val="both"/>
    </w:pPr>
    <w:rPr>
      <w:rFonts w:eastAsia="Calibri"/>
      <w:sz w:val="20"/>
      <w:szCs w:val="20"/>
    </w:rPr>
  </w:style>
  <w:style w:type="character" w:customStyle="1" w:styleId="FootnoteTextChar">
    <w:name w:val="Footnote Text Char"/>
    <w:link w:val="FootnoteText"/>
    <w:uiPriority w:val="99"/>
    <w:semiHidden/>
    <w:rsid w:val="00942609"/>
    <w:rPr>
      <w:rFonts w:ascii="Times New Roman" w:hAnsi="Times New Roman"/>
    </w:rPr>
  </w:style>
  <w:style w:type="character" w:styleId="FootnoteReference">
    <w:name w:val="footnote reference"/>
    <w:uiPriority w:val="99"/>
    <w:semiHidden/>
    <w:unhideWhenUsed/>
    <w:rsid w:val="009426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1B"/>
    <w:rPr>
      <w:rFonts w:ascii="Times New Roman" w:eastAsia="Times New Roman" w:hAnsi="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751B"/>
    <w:pPr>
      <w:autoSpaceDE w:val="0"/>
      <w:autoSpaceDN w:val="0"/>
      <w:jc w:val="both"/>
    </w:pPr>
    <w:rPr>
      <w:rFonts w:ascii=".VnTime" w:hAnsi=".VnTime"/>
      <w:lang w:val="en-GB"/>
    </w:rPr>
  </w:style>
  <w:style w:type="character" w:customStyle="1" w:styleId="BodyTextChar">
    <w:name w:val="Body Text Char"/>
    <w:link w:val="BodyText"/>
    <w:rsid w:val="00E2751B"/>
    <w:rPr>
      <w:rFonts w:ascii=".VnTime" w:eastAsia="Times New Roman" w:hAnsi=".VnTime" w:cs="Times New Roman"/>
      <w:sz w:val="28"/>
      <w:szCs w:val="28"/>
      <w:lang w:val="en-GB"/>
    </w:rPr>
  </w:style>
  <w:style w:type="paragraph" w:styleId="Footer">
    <w:name w:val="footer"/>
    <w:basedOn w:val="Normal"/>
    <w:link w:val="FooterChar"/>
    <w:uiPriority w:val="99"/>
    <w:rsid w:val="00E2751B"/>
    <w:pPr>
      <w:tabs>
        <w:tab w:val="center" w:pos="4320"/>
        <w:tab w:val="right" w:pos="8640"/>
      </w:tabs>
    </w:pPr>
    <w:rPr>
      <w:color w:val="000000"/>
      <w:lang w:eastAsia="vi-VN"/>
    </w:rPr>
  </w:style>
  <w:style w:type="character" w:customStyle="1" w:styleId="FooterChar">
    <w:name w:val="Footer Char"/>
    <w:link w:val="Footer"/>
    <w:uiPriority w:val="99"/>
    <w:rsid w:val="00E2751B"/>
    <w:rPr>
      <w:rFonts w:ascii="Times New Roman" w:eastAsia="Times New Roman" w:hAnsi="Times New Roman" w:cs="Times New Roman"/>
      <w:color w:val="000000"/>
      <w:sz w:val="28"/>
      <w:szCs w:val="28"/>
      <w:lang w:eastAsia="vi-VN"/>
    </w:rPr>
  </w:style>
  <w:style w:type="character" w:styleId="PageNumber">
    <w:name w:val="page number"/>
    <w:basedOn w:val="DefaultParagraphFont"/>
    <w:rsid w:val="00E2751B"/>
  </w:style>
  <w:style w:type="character" w:styleId="Emphasis">
    <w:name w:val="Emphasis"/>
    <w:uiPriority w:val="20"/>
    <w:qFormat/>
    <w:rsid w:val="00E2751B"/>
    <w:rPr>
      <w:i/>
      <w:iCs/>
    </w:rPr>
  </w:style>
  <w:style w:type="paragraph" w:styleId="NormalWeb">
    <w:name w:val="Normal (Web)"/>
    <w:aliases w:val="Char"/>
    <w:basedOn w:val="Normal"/>
    <w:link w:val="NormalWebChar"/>
    <w:uiPriority w:val="99"/>
    <w:unhideWhenUsed/>
    <w:qFormat/>
    <w:rsid w:val="00D208A8"/>
    <w:pPr>
      <w:spacing w:before="100" w:beforeAutospacing="1" w:after="100" w:afterAutospacing="1"/>
    </w:pPr>
    <w:rPr>
      <w:sz w:val="24"/>
      <w:szCs w:val="24"/>
    </w:rPr>
  </w:style>
  <w:style w:type="character" w:customStyle="1" w:styleId="NormalWebChar">
    <w:name w:val="Normal (Web) Char"/>
    <w:aliases w:val="Char Char"/>
    <w:link w:val="NormalWeb"/>
    <w:rsid w:val="00D208A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186B"/>
    <w:pPr>
      <w:tabs>
        <w:tab w:val="center" w:pos="4680"/>
        <w:tab w:val="right" w:pos="9360"/>
      </w:tabs>
    </w:pPr>
  </w:style>
  <w:style w:type="character" w:customStyle="1" w:styleId="HeaderChar">
    <w:name w:val="Header Char"/>
    <w:link w:val="Header"/>
    <w:uiPriority w:val="99"/>
    <w:rsid w:val="004B186B"/>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FC0F10"/>
    <w:rPr>
      <w:rFonts w:ascii="Segoe UI" w:hAnsi="Segoe UI" w:cs="Segoe UI"/>
      <w:sz w:val="18"/>
      <w:szCs w:val="18"/>
    </w:rPr>
  </w:style>
  <w:style w:type="character" w:customStyle="1" w:styleId="BalloonTextChar">
    <w:name w:val="Balloon Text Char"/>
    <w:link w:val="BalloonText"/>
    <w:uiPriority w:val="99"/>
    <w:semiHidden/>
    <w:rsid w:val="00FC0F10"/>
    <w:rPr>
      <w:rFonts w:ascii="Segoe UI" w:eastAsia="Times New Roman" w:hAnsi="Segoe UI" w:cs="Segoe UI"/>
      <w:sz w:val="18"/>
      <w:szCs w:val="18"/>
    </w:rPr>
  </w:style>
  <w:style w:type="paragraph" w:styleId="ListParagraph">
    <w:name w:val="List Paragraph"/>
    <w:basedOn w:val="Normal"/>
    <w:uiPriority w:val="34"/>
    <w:qFormat/>
    <w:rsid w:val="00264A2B"/>
    <w:pPr>
      <w:ind w:left="720"/>
      <w:contextualSpacing/>
    </w:pPr>
  </w:style>
  <w:style w:type="paragraph" w:styleId="Revision">
    <w:name w:val="Revision"/>
    <w:hidden/>
    <w:uiPriority w:val="99"/>
    <w:semiHidden/>
    <w:rsid w:val="00021A10"/>
    <w:rPr>
      <w:rFonts w:ascii="Times New Roman" w:eastAsia="Times New Roman" w:hAnsi="Times New Roman"/>
      <w:sz w:val="28"/>
      <w:szCs w:val="28"/>
    </w:rPr>
  </w:style>
  <w:style w:type="character" w:styleId="Hyperlink">
    <w:name w:val="Hyperlink"/>
    <w:uiPriority w:val="99"/>
    <w:unhideWhenUsed/>
    <w:rsid w:val="00461F65"/>
    <w:rPr>
      <w:color w:val="0563C1"/>
      <w:u w:val="single"/>
    </w:rPr>
  </w:style>
  <w:style w:type="character" w:customStyle="1" w:styleId="UnresolvedMention">
    <w:name w:val="Unresolved Mention"/>
    <w:uiPriority w:val="99"/>
    <w:semiHidden/>
    <w:unhideWhenUsed/>
    <w:rsid w:val="00461F65"/>
    <w:rPr>
      <w:color w:val="605E5C"/>
      <w:shd w:val="clear" w:color="auto" w:fill="E1DFDD"/>
    </w:rPr>
  </w:style>
  <w:style w:type="paragraph" w:customStyle="1" w:styleId="xmsolistparagraph">
    <w:name w:val="x_msolistparagraph"/>
    <w:basedOn w:val="Normal"/>
    <w:rsid w:val="00FA14E4"/>
    <w:pPr>
      <w:spacing w:before="100" w:beforeAutospacing="1" w:after="100" w:afterAutospacing="1"/>
    </w:pPr>
    <w:rPr>
      <w:sz w:val="24"/>
      <w:szCs w:val="24"/>
      <w:lang w:eastAsia="ko-KR"/>
    </w:rPr>
  </w:style>
  <w:style w:type="paragraph" w:styleId="FootnoteText">
    <w:name w:val="footnote text"/>
    <w:basedOn w:val="Normal"/>
    <w:link w:val="FootnoteTextChar"/>
    <w:uiPriority w:val="99"/>
    <w:semiHidden/>
    <w:unhideWhenUsed/>
    <w:rsid w:val="00942609"/>
    <w:pPr>
      <w:spacing w:before="120" w:after="120"/>
      <w:ind w:firstLine="567"/>
      <w:jc w:val="both"/>
    </w:pPr>
    <w:rPr>
      <w:rFonts w:eastAsia="Calibri"/>
      <w:sz w:val="20"/>
      <w:szCs w:val="20"/>
    </w:rPr>
  </w:style>
  <w:style w:type="character" w:customStyle="1" w:styleId="FootnoteTextChar">
    <w:name w:val="Footnote Text Char"/>
    <w:link w:val="FootnoteText"/>
    <w:uiPriority w:val="99"/>
    <w:semiHidden/>
    <w:rsid w:val="00942609"/>
    <w:rPr>
      <w:rFonts w:ascii="Times New Roman" w:hAnsi="Times New Roman"/>
    </w:rPr>
  </w:style>
  <w:style w:type="character" w:styleId="FootnoteReference">
    <w:name w:val="footnote reference"/>
    <w:uiPriority w:val="99"/>
    <w:semiHidden/>
    <w:unhideWhenUsed/>
    <w:rsid w:val="009426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2073">
      <w:bodyDiv w:val="1"/>
      <w:marLeft w:val="0"/>
      <w:marRight w:val="0"/>
      <w:marTop w:val="0"/>
      <w:marBottom w:val="0"/>
      <w:divBdr>
        <w:top w:val="none" w:sz="0" w:space="0" w:color="auto"/>
        <w:left w:val="none" w:sz="0" w:space="0" w:color="auto"/>
        <w:bottom w:val="none" w:sz="0" w:space="0" w:color="auto"/>
        <w:right w:val="none" w:sz="0" w:space="0" w:color="auto"/>
      </w:divBdr>
    </w:div>
    <w:div w:id="142814487">
      <w:bodyDiv w:val="1"/>
      <w:marLeft w:val="0"/>
      <w:marRight w:val="0"/>
      <w:marTop w:val="0"/>
      <w:marBottom w:val="0"/>
      <w:divBdr>
        <w:top w:val="none" w:sz="0" w:space="0" w:color="auto"/>
        <w:left w:val="none" w:sz="0" w:space="0" w:color="auto"/>
        <w:bottom w:val="none" w:sz="0" w:space="0" w:color="auto"/>
        <w:right w:val="none" w:sz="0" w:space="0" w:color="auto"/>
      </w:divBdr>
    </w:div>
    <w:div w:id="205676527">
      <w:bodyDiv w:val="1"/>
      <w:marLeft w:val="0"/>
      <w:marRight w:val="0"/>
      <w:marTop w:val="0"/>
      <w:marBottom w:val="0"/>
      <w:divBdr>
        <w:top w:val="none" w:sz="0" w:space="0" w:color="auto"/>
        <w:left w:val="none" w:sz="0" w:space="0" w:color="auto"/>
        <w:bottom w:val="none" w:sz="0" w:space="0" w:color="auto"/>
        <w:right w:val="none" w:sz="0" w:space="0" w:color="auto"/>
      </w:divBdr>
    </w:div>
    <w:div w:id="245307456">
      <w:bodyDiv w:val="1"/>
      <w:marLeft w:val="0"/>
      <w:marRight w:val="0"/>
      <w:marTop w:val="0"/>
      <w:marBottom w:val="0"/>
      <w:divBdr>
        <w:top w:val="none" w:sz="0" w:space="0" w:color="auto"/>
        <w:left w:val="none" w:sz="0" w:space="0" w:color="auto"/>
        <w:bottom w:val="none" w:sz="0" w:space="0" w:color="auto"/>
        <w:right w:val="none" w:sz="0" w:space="0" w:color="auto"/>
      </w:divBdr>
    </w:div>
    <w:div w:id="346716957">
      <w:bodyDiv w:val="1"/>
      <w:marLeft w:val="0"/>
      <w:marRight w:val="0"/>
      <w:marTop w:val="0"/>
      <w:marBottom w:val="0"/>
      <w:divBdr>
        <w:top w:val="none" w:sz="0" w:space="0" w:color="auto"/>
        <w:left w:val="none" w:sz="0" w:space="0" w:color="auto"/>
        <w:bottom w:val="none" w:sz="0" w:space="0" w:color="auto"/>
        <w:right w:val="none" w:sz="0" w:space="0" w:color="auto"/>
      </w:divBdr>
    </w:div>
    <w:div w:id="552933083">
      <w:bodyDiv w:val="1"/>
      <w:marLeft w:val="0"/>
      <w:marRight w:val="0"/>
      <w:marTop w:val="0"/>
      <w:marBottom w:val="0"/>
      <w:divBdr>
        <w:top w:val="none" w:sz="0" w:space="0" w:color="auto"/>
        <w:left w:val="none" w:sz="0" w:space="0" w:color="auto"/>
        <w:bottom w:val="none" w:sz="0" w:space="0" w:color="auto"/>
        <w:right w:val="none" w:sz="0" w:space="0" w:color="auto"/>
      </w:divBdr>
    </w:div>
    <w:div w:id="593323636">
      <w:bodyDiv w:val="1"/>
      <w:marLeft w:val="0"/>
      <w:marRight w:val="0"/>
      <w:marTop w:val="0"/>
      <w:marBottom w:val="0"/>
      <w:divBdr>
        <w:top w:val="none" w:sz="0" w:space="0" w:color="auto"/>
        <w:left w:val="none" w:sz="0" w:space="0" w:color="auto"/>
        <w:bottom w:val="none" w:sz="0" w:space="0" w:color="auto"/>
        <w:right w:val="none" w:sz="0" w:space="0" w:color="auto"/>
      </w:divBdr>
    </w:div>
    <w:div w:id="601380246">
      <w:bodyDiv w:val="1"/>
      <w:marLeft w:val="0"/>
      <w:marRight w:val="0"/>
      <w:marTop w:val="0"/>
      <w:marBottom w:val="0"/>
      <w:divBdr>
        <w:top w:val="none" w:sz="0" w:space="0" w:color="auto"/>
        <w:left w:val="none" w:sz="0" w:space="0" w:color="auto"/>
        <w:bottom w:val="none" w:sz="0" w:space="0" w:color="auto"/>
        <w:right w:val="none" w:sz="0" w:space="0" w:color="auto"/>
      </w:divBdr>
    </w:div>
    <w:div w:id="656768902">
      <w:bodyDiv w:val="1"/>
      <w:marLeft w:val="0"/>
      <w:marRight w:val="0"/>
      <w:marTop w:val="0"/>
      <w:marBottom w:val="0"/>
      <w:divBdr>
        <w:top w:val="none" w:sz="0" w:space="0" w:color="auto"/>
        <w:left w:val="none" w:sz="0" w:space="0" w:color="auto"/>
        <w:bottom w:val="none" w:sz="0" w:space="0" w:color="auto"/>
        <w:right w:val="none" w:sz="0" w:space="0" w:color="auto"/>
      </w:divBdr>
    </w:div>
    <w:div w:id="681903533">
      <w:bodyDiv w:val="1"/>
      <w:marLeft w:val="0"/>
      <w:marRight w:val="0"/>
      <w:marTop w:val="0"/>
      <w:marBottom w:val="0"/>
      <w:divBdr>
        <w:top w:val="none" w:sz="0" w:space="0" w:color="auto"/>
        <w:left w:val="none" w:sz="0" w:space="0" w:color="auto"/>
        <w:bottom w:val="none" w:sz="0" w:space="0" w:color="auto"/>
        <w:right w:val="none" w:sz="0" w:space="0" w:color="auto"/>
      </w:divBdr>
    </w:div>
    <w:div w:id="731853949">
      <w:bodyDiv w:val="1"/>
      <w:marLeft w:val="0"/>
      <w:marRight w:val="0"/>
      <w:marTop w:val="0"/>
      <w:marBottom w:val="0"/>
      <w:divBdr>
        <w:top w:val="none" w:sz="0" w:space="0" w:color="auto"/>
        <w:left w:val="none" w:sz="0" w:space="0" w:color="auto"/>
        <w:bottom w:val="none" w:sz="0" w:space="0" w:color="auto"/>
        <w:right w:val="none" w:sz="0" w:space="0" w:color="auto"/>
      </w:divBdr>
    </w:div>
    <w:div w:id="792869294">
      <w:bodyDiv w:val="1"/>
      <w:marLeft w:val="0"/>
      <w:marRight w:val="0"/>
      <w:marTop w:val="0"/>
      <w:marBottom w:val="0"/>
      <w:divBdr>
        <w:top w:val="none" w:sz="0" w:space="0" w:color="auto"/>
        <w:left w:val="none" w:sz="0" w:space="0" w:color="auto"/>
        <w:bottom w:val="none" w:sz="0" w:space="0" w:color="auto"/>
        <w:right w:val="none" w:sz="0" w:space="0" w:color="auto"/>
      </w:divBdr>
    </w:div>
    <w:div w:id="862396835">
      <w:bodyDiv w:val="1"/>
      <w:marLeft w:val="0"/>
      <w:marRight w:val="0"/>
      <w:marTop w:val="0"/>
      <w:marBottom w:val="0"/>
      <w:divBdr>
        <w:top w:val="none" w:sz="0" w:space="0" w:color="auto"/>
        <w:left w:val="none" w:sz="0" w:space="0" w:color="auto"/>
        <w:bottom w:val="none" w:sz="0" w:space="0" w:color="auto"/>
        <w:right w:val="none" w:sz="0" w:space="0" w:color="auto"/>
      </w:divBdr>
    </w:div>
    <w:div w:id="1086538569">
      <w:bodyDiv w:val="1"/>
      <w:marLeft w:val="0"/>
      <w:marRight w:val="0"/>
      <w:marTop w:val="0"/>
      <w:marBottom w:val="0"/>
      <w:divBdr>
        <w:top w:val="none" w:sz="0" w:space="0" w:color="auto"/>
        <w:left w:val="none" w:sz="0" w:space="0" w:color="auto"/>
        <w:bottom w:val="none" w:sz="0" w:space="0" w:color="auto"/>
        <w:right w:val="none" w:sz="0" w:space="0" w:color="auto"/>
      </w:divBdr>
    </w:div>
    <w:div w:id="1276448630">
      <w:bodyDiv w:val="1"/>
      <w:marLeft w:val="0"/>
      <w:marRight w:val="0"/>
      <w:marTop w:val="0"/>
      <w:marBottom w:val="0"/>
      <w:divBdr>
        <w:top w:val="none" w:sz="0" w:space="0" w:color="auto"/>
        <w:left w:val="none" w:sz="0" w:space="0" w:color="auto"/>
        <w:bottom w:val="none" w:sz="0" w:space="0" w:color="auto"/>
        <w:right w:val="none" w:sz="0" w:space="0" w:color="auto"/>
      </w:divBdr>
    </w:div>
    <w:div w:id="1356231157">
      <w:bodyDiv w:val="1"/>
      <w:marLeft w:val="0"/>
      <w:marRight w:val="0"/>
      <w:marTop w:val="0"/>
      <w:marBottom w:val="0"/>
      <w:divBdr>
        <w:top w:val="none" w:sz="0" w:space="0" w:color="auto"/>
        <w:left w:val="none" w:sz="0" w:space="0" w:color="auto"/>
        <w:bottom w:val="none" w:sz="0" w:space="0" w:color="auto"/>
        <w:right w:val="none" w:sz="0" w:space="0" w:color="auto"/>
      </w:divBdr>
    </w:div>
    <w:div w:id="1447846469">
      <w:bodyDiv w:val="1"/>
      <w:marLeft w:val="0"/>
      <w:marRight w:val="0"/>
      <w:marTop w:val="0"/>
      <w:marBottom w:val="0"/>
      <w:divBdr>
        <w:top w:val="none" w:sz="0" w:space="0" w:color="auto"/>
        <w:left w:val="none" w:sz="0" w:space="0" w:color="auto"/>
        <w:bottom w:val="none" w:sz="0" w:space="0" w:color="auto"/>
        <w:right w:val="none" w:sz="0" w:space="0" w:color="auto"/>
      </w:divBdr>
    </w:div>
    <w:div w:id="1556699512">
      <w:bodyDiv w:val="1"/>
      <w:marLeft w:val="0"/>
      <w:marRight w:val="0"/>
      <w:marTop w:val="0"/>
      <w:marBottom w:val="0"/>
      <w:divBdr>
        <w:top w:val="none" w:sz="0" w:space="0" w:color="auto"/>
        <w:left w:val="none" w:sz="0" w:space="0" w:color="auto"/>
        <w:bottom w:val="none" w:sz="0" w:space="0" w:color="auto"/>
        <w:right w:val="none" w:sz="0" w:space="0" w:color="auto"/>
      </w:divBdr>
    </w:div>
    <w:div w:id="1584297150">
      <w:bodyDiv w:val="1"/>
      <w:marLeft w:val="0"/>
      <w:marRight w:val="0"/>
      <w:marTop w:val="0"/>
      <w:marBottom w:val="0"/>
      <w:divBdr>
        <w:top w:val="none" w:sz="0" w:space="0" w:color="auto"/>
        <w:left w:val="none" w:sz="0" w:space="0" w:color="auto"/>
        <w:bottom w:val="none" w:sz="0" w:space="0" w:color="auto"/>
        <w:right w:val="none" w:sz="0" w:space="0" w:color="auto"/>
      </w:divBdr>
    </w:div>
    <w:div w:id="1626079799">
      <w:bodyDiv w:val="1"/>
      <w:marLeft w:val="0"/>
      <w:marRight w:val="0"/>
      <w:marTop w:val="0"/>
      <w:marBottom w:val="0"/>
      <w:divBdr>
        <w:top w:val="none" w:sz="0" w:space="0" w:color="auto"/>
        <w:left w:val="none" w:sz="0" w:space="0" w:color="auto"/>
        <w:bottom w:val="none" w:sz="0" w:space="0" w:color="auto"/>
        <w:right w:val="none" w:sz="0" w:space="0" w:color="auto"/>
      </w:divBdr>
    </w:div>
    <w:div w:id="1807360001">
      <w:bodyDiv w:val="1"/>
      <w:marLeft w:val="0"/>
      <w:marRight w:val="0"/>
      <w:marTop w:val="0"/>
      <w:marBottom w:val="0"/>
      <w:divBdr>
        <w:top w:val="none" w:sz="0" w:space="0" w:color="auto"/>
        <w:left w:val="none" w:sz="0" w:space="0" w:color="auto"/>
        <w:bottom w:val="none" w:sz="0" w:space="0" w:color="auto"/>
        <w:right w:val="none" w:sz="0" w:space="0" w:color="auto"/>
      </w:divBdr>
    </w:div>
    <w:div w:id="1818910254">
      <w:bodyDiv w:val="1"/>
      <w:marLeft w:val="0"/>
      <w:marRight w:val="0"/>
      <w:marTop w:val="0"/>
      <w:marBottom w:val="0"/>
      <w:divBdr>
        <w:top w:val="none" w:sz="0" w:space="0" w:color="auto"/>
        <w:left w:val="none" w:sz="0" w:space="0" w:color="auto"/>
        <w:bottom w:val="none" w:sz="0" w:space="0" w:color="auto"/>
        <w:right w:val="none" w:sz="0" w:space="0" w:color="auto"/>
      </w:divBdr>
    </w:div>
    <w:div w:id="203603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C71D-D7A7-4507-84CC-311BEFCBA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ACFD23-F409-4D90-89BC-36B4C896EBC5}">
  <ds:schemaRefs>
    <ds:schemaRef ds:uri="http://schemas.microsoft.com/sharepoint/v3/contenttype/forms"/>
  </ds:schemaRefs>
</ds:datastoreItem>
</file>

<file path=customXml/itemProps3.xml><?xml version="1.0" encoding="utf-8"?>
<ds:datastoreItem xmlns:ds="http://schemas.openxmlformats.org/officeDocument/2006/customXml" ds:itemID="{2A9696E7-D09B-4D89-85A1-133901E27E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CDFF32-D9D1-4D8D-83E4-87AE3775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9359</Words>
  <Characters>53347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Duongdtt</cp:lastModifiedBy>
  <cp:revision>2</cp:revision>
  <cp:lastPrinted>2024-07-04T11:43:00Z</cp:lastPrinted>
  <dcterms:created xsi:type="dcterms:W3CDTF">2024-07-11T07:22:00Z</dcterms:created>
  <dcterms:modified xsi:type="dcterms:W3CDTF">2024-07-11T07:22:00Z</dcterms:modified>
</cp:coreProperties>
</file>